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858AE" w:rsidRPr="00681A70" w:rsidRDefault="00681A70" w:rsidP="00681A70">
      <w:pPr>
        <w:bidi/>
        <w:spacing w:after="0"/>
        <w:jc w:val="center"/>
        <w:rPr>
          <w:rFonts w:ascii="Traditional Arabic" w:hAnsi="Traditional Arabic" w:cs="Traditional Arabic"/>
          <w:b/>
          <w:bCs/>
          <w:sz w:val="36"/>
          <w:szCs w:val="36"/>
          <w:rtl/>
          <w:lang w:bidi="ar-DZ"/>
        </w:rPr>
      </w:pPr>
      <w:r w:rsidRPr="00681A70">
        <w:rPr>
          <w:rFonts w:ascii="Traditional Arabic" w:hAnsi="Traditional Arabic" w:cs="Traditional Arabic"/>
          <w:b/>
          <w:bCs/>
          <w:sz w:val="36"/>
          <w:szCs w:val="36"/>
          <w:rtl/>
          <w:lang w:bidi="ar-DZ"/>
        </w:rPr>
        <w:t>جامعة20اوت1955 سكيكدة</w:t>
      </w:r>
    </w:p>
    <w:p w:rsidR="00681A70" w:rsidRPr="00681A70" w:rsidRDefault="00681A70" w:rsidP="00681A70">
      <w:pPr>
        <w:bidi/>
        <w:spacing w:after="0"/>
        <w:jc w:val="center"/>
        <w:rPr>
          <w:rFonts w:ascii="Traditional Arabic" w:hAnsi="Traditional Arabic" w:cs="Traditional Arabic"/>
          <w:b/>
          <w:bCs/>
          <w:sz w:val="36"/>
          <w:szCs w:val="36"/>
          <w:rtl/>
          <w:lang w:bidi="ar-DZ"/>
        </w:rPr>
      </w:pPr>
      <w:r w:rsidRPr="00681A70">
        <w:rPr>
          <w:rFonts w:ascii="Traditional Arabic" w:hAnsi="Traditional Arabic" w:cs="Traditional Arabic"/>
          <w:b/>
          <w:bCs/>
          <w:sz w:val="36"/>
          <w:szCs w:val="36"/>
          <w:rtl/>
          <w:lang w:bidi="ar-DZ"/>
        </w:rPr>
        <w:t>كلية العلوم الاقتصادية والتجارية وعلوم التسيير</w:t>
      </w:r>
    </w:p>
    <w:p w:rsidR="00681A70" w:rsidRDefault="00681A70" w:rsidP="00681A70">
      <w:pPr>
        <w:bidi/>
        <w:jc w:val="center"/>
        <w:rPr>
          <w:rFonts w:ascii="Traditional Arabic" w:hAnsi="Traditional Arabic" w:cs="Traditional Arabic"/>
          <w:sz w:val="32"/>
          <w:szCs w:val="32"/>
          <w:rtl/>
          <w:lang w:bidi="ar-DZ"/>
        </w:rPr>
      </w:pPr>
    </w:p>
    <w:p w:rsidR="00681A70" w:rsidRPr="00681A70" w:rsidRDefault="00681A70" w:rsidP="00681A70">
      <w:pPr>
        <w:bidi/>
        <w:jc w:val="center"/>
        <w:rPr>
          <w:rFonts w:ascii="Traditional Arabic" w:hAnsi="Traditional Arabic" w:cs="Traditional Arabic"/>
          <w:b/>
          <w:bCs/>
          <w:sz w:val="40"/>
          <w:szCs w:val="40"/>
          <w:rtl/>
          <w:lang w:bidi="ar-DZ"/>
        </w:rPr>
      </w:pPr>
      <w:r w:rsidRPr="00681A70">
        <w:rPr>
          <w:rFonts w:ascii="Traditional Arabic" w:hAnsi="Traditional Arabic" w:cs="Traditional Arabic" w:hint="cs"/>
          <w:b/>
          <w:bCs/>
          <w:sz w:val="40"/>
          <w:szCs w:val="40"/>
          <w:rtl/>
          <w:lang w:bidi="ar-DZ"/>
        </w:rPr>
        <w:t>الملتقى الوطني حول ضمان جودة التعليم العالي</w:t>
      </w:r>
    </w:p>
    <w:p w:rsidR="00681A70" w:rsidRDefault="00681A70" w:rsidP="00681A70">
      <w:pPr>
        <w:bidi/>
        <w:jc w:val="center"/>
        <w:rPr>
          <w:rFonts w:ascii="Traditional Arabic" w:hAnsi="Traditional Arabic" w:cs="Traditional Arabic"/>
          <w:b/>
          <w:bCs/>
          <w:sz w:val="40"/>
          <w:szCs w:val="40"/>
          <w:rtl/>
          <w:lang w:bidi="ar-DZ"/>
        </w:rPr>
      </w:pPr>
      <w:r w:rsidRPr="00681A70">
        <w:rPr>
          <w:rFonts w:ascii="Traditional Arabic" w:hAnsi="Traditional Arabic" w:cs="Traditional Arabic" w:hint="cs"/>
          <w:b/>
          <w:bCs/>
          <w:sz w:val="40"/>
          <w:szCs w:val="40"/>
          <w:rtl/>
          <w:lang w:bidi="ar-DZ"/>
        </w:rPr>
        <w:t>في ظل التوجهات الجديدة لقطاع التعليم العالي</w:t>
      </w:r>
    </w:p>
    <w:p w:rsidR="006F78E9" w:rsidRPr="006F78E9" w:rsidRDefault="006F78E9" w:rsidP="006F78E9">
      <w:pPr>
        <w:bidi/>
        <w:jc w:val="center"/>
        <w:rPr>
          <w:rFonts w:ascii="Traditional Arabic" w:hAnsi="Traditional Arabic" w:cs="Traditional Arabic"/>
          <w:b/>
          <w:bCs/>
          <w:sz w:val="28"/>
          <w:szCs w:val="28"/>
          <w:rtl/>
          <w:lang w:bidi="ar-DZ"/>
        </w:rPr>
      </w:pPr>
      <w:r w:rsidRPr="006F78E9">
        <w:rPr>
          <w:rFonts w:ascii="Traditional Arabic" w:hAnsi="Traditional Arabic" w:cs="Traditional Arabic" w:hint="cs"/>
          <w:b/>
          <w:bCs/>
          <w:sz w:val="28"/>
          <w:szCs w:val="28"/>
          <w:rtl/>
          <w:lang w:bidi="ar-DZ"/>
        </w:rPr>
        <w:t>سكيكدة يوم15/10/2025</w:t>
      </w:r>
    </w:p>
    <w:p w:rsidR="00681A70" w:rsidRPr="00681A70" w:rsidRDefault="00681A70" w:rsidP="00681A70">
      <w:pPr>
        <w:bidi/>
        <w:rPr>
          <w:rFonts w:ascii="Traditional Arabic" w:hAnsi="Traditional Arabic" w:cs="Traditional Arabic"/>
          <w:sz w:val="40"/>
          <w:szCs w:val="40"/>
          <w:rtl/>
          <w:lang w:bidi="ar-DZ"/>
        </w:rPr>
      </w:pPr>
    </w:p>
    <w:p w:rsidR="00681A70" w:rsidRDefault="00681A70" w:rsidP="00681A70">
      <w:pPr>
        <w:bidi/>
        <w:rPr>
          <w:rFonts w:ascii="Traditional Arabic" w:hAnsi="Traditional Arabic" w:cs="Traditional Arabic"/>
          <w:b/>
          <w:bCs/>
          <w:sz w:val="40"/>
          <w:szCs w:val="40"/>
          <w:rtl/>
          <w:lang w:bidi="ar-DZ"/>
        </w:rPr>
      </w:pPr>
    </w:p>
    <w:p w:rsidR="00ED6C63" w:rsidRDefault="00ED6C63" w:rsidP="00ED6C63">
      <w:pPr>
        <w:tabs>
          <w:tab w:val="left" w:pos="3387"/>
        </w:tabs>
        <w:bidi/>
        <w:jc w:val="center"/>
        <w:rPr>
          <w:rFonts w:ascii="Traditional Arabic" w:hAnsi="Traditional Arabic" w:cs="Traditional Arabic"/>
          <w:b/>
          <w:bCs/>
          <w:sz w:val="40"/>
          <w:szCs w:val="40"/>
          <w:rtl/>
        </w:rPr>
      </w:pPr>
      <w:r w:rsidRPr="00ED6C63">
        <w:rPr>
          <w:rFonts w:ascii="Traditional Arabic" w:hAnsi="Traditional Arabic" w:cs="Traditional Arabic"/>
          <w:b/>
          <w:bCs/>
          <w:sz w:val="40"/>
          <w:szCs w:val="40"/>
          <w:rtl/>
        </w:rPr>
        <w:t xml:space="preserve">دور الشركاء الاجتماعيين كفاعل أساسي ضمن أصحاب المصالح </w:t>
      </w:r>
    </w:p>
    <w:p w:rsidR="00681A70" w:rsidRDefault="00ED6C63" w:rsidP="00ED6C63">
      <w:pPr>
        <w:tabs>
          <w:tab w:val="left" w:pos="3387"/>
        </w:tabs>
        <w:bidi/>
        <w:jc w:val="center"/>
        <w:rPr>
          <w:rFonts w:ascii="Traditional Arabic" w:hAnsi="Traditional Arabic" w:cs="Traditional Arabic"/>
          <w:b/>
          <w:bCs/>
          <w:sz w:val="40"/>
          <w:szCs w:val="40"/>
          <w:rtl/>
          <w:lang w:bidi="ar-DZ"/>
        </w:rPr>
      </w:pPr>
      <w:r w:rsidRPr="00ED6C63">
        <w:rPr>
          <w:rFonts w:ascii="Traditional Arabic" w:hAnsi="Traditional Arabic" w:cs="Traditional Arabic"/>
          <w:b/>
          <w:bCs/>
          <w:sz w:val="40"/>
          <w:szCs w:val="40"/>
          <w:rtl/>
        </w:rPr>
        <w:t>في ضمان الجودة في مؤسسات التعليم العالي</w:t>
      </w:r>
    </w:p>
    <w:p w:rsidR="00681A70" w:rsidRPr="006F78E9" w:rsidRDefault="00681A70" w:rsidP="00681A70">
      <w:pPr>
        <w:tabs>
          <w:tab w:val="left" w:pos="3387"/>
        </w:tabs>
        <w:bidi/>
        <w:jc w:val="center"/>
        <w:rPr>
          <w:rFonts w:ascii="Traditional Arabic" w:hAnsi="Traditional Arabic" w:cs="Traditional Arabic"/>
          <w:b/>
          <w:bCs/>
          <w:rtl/>
          <w:lang w:bidi="ar-DZ"/>
        </w:rPr>
      </w:pPr>
      <w:r w:rsidRPr="006F78E9">
        <w:rPr>
          <w:rFonts w:ascii="Traditional Arabic" w:hAnsi="Traditional Arabic" w:cs="Traditional Arabic" w:hint="cs"/>
          <w:b/>
          <w:bCs/>
          <w:rtl/>
          <w:lang w:bidi="ar-DZ"/>
        </w:rPr>
        <w:t xml:space="preserve">اعداد </w:t>
      </w:r>
    </w:p>
    <w:p w:rsidR="00681A70" w:rsidRPr="006F78E9" w:rsidRDefault="00681A70" w:rsidP="00681A70">
      <w:pPr>
        <w:tabs>
          <w:tab w:val="left" w:pos="3387"/>
        </w:tabs>
        <w:bidi/>
        <w:jc w:val="center"/>
        <w:rPr>
          <w:rFonts w:ascii="Traditional Arabic" w:hAnsi="Traditional Arabic" w:cs="Traditional Arabic"/>
          <w:b/>
          <w:bCs/>
          <w:rtl/>
          <w:lang w:bidi="ar-DZ"/>
        </w:rPr>
      </w:pPr>
      <w:r w:rsidRPr="006F78E9">
        <w:rPr>
          <w:rFonts w:ascii="Traditional Arabic" w:hAnsi="Traditional Arabic" w:cs="Traditional Arabic" w:hint="cs"/>
          <w:b/>
          <w:bCs/>
          <w:rtl/>
          <w:lang w:bidi="ar-DZ"/>
        </w:rPr>
        <w:t xml:space="preserve">الأستاذ ياسين </w:t>
      </w:r>
      <w:proofErr w:type="spellStart"/>
      <w:proofErr w:type="gramStart"/>
      <w:r w:rsidRPr="006F78E9">
        <w:rPr>
          <w:rFonts w:ascii="Traditional Arabic" w:hAnsi="Traditional Arabic" w:cs="Traditional Arabic" w:hint="cs"/>
          <w:b/>
          <w:bCs/>
          <w:rtl/>
          <w:lang w:bidi="ar-DZ"/>
        </w:rPr>
        <w:t>بوناب</w:t>
      </w:r>
      <w:proofErr w:type="spellEnd"/>
      <w:r w:rsidRPr="006F78E9">
        <w:rPr>
          <w:rFonts w:ascii="Traditional Arabic" w:hAnsi="Traditional Arabic" w:cs="Traditional Arabic" w:hint="cs"/>
          <w:b/>
          <w:bCs/>
          <w:rtl/>
          <w:lang w:bidi="ar-DZ"/>
        </w:rPr>
        <w:t xml:space="preserve">  أستاذ</w:t>
      </w:r>
      <w:proofErr w:type="gramEnd"/>
      <w:r w:rsidRPr="006F78E9">
        <w:rPr>
          <w:rFonts w:ascii="Traditional Arabic" w:hAnsi="Traditional Arabic" w:cs="Traditional Arabic" w:hint="cs"/>
          <w:b/>
          <w:bCs/>
          <w:rtl/>
          <w:lang w:bidi="ar-DZ"/>
        </w:rPr>
        <w:t xml:space="preserve"> محاضر </w:t>
      </w:r>
      <w:proofErr w:type="gramStart"/>
      <w:r w:rsidRPr="006F78E9">
        <w:rPr>
          <w:rFonts w:ascii="Traditional Arabic" w:hAnsi="Traditional Arabic" w:cs="Traditional Arabic" w:hint="cs"/>
          <w:b/>
          <w:bCs/>
          <w:rtl/>
          <w:lang w:bidi="ar-DZ"/>
        </w:rPr>
        <w:t>أ  جامعة</w:t>
      </w:r>
      <w:proofErr w:type="gramEnd"/>
      <w:r w:rsidRPr="006F78E9">
        <w:rPr>
          <w:rFonts w:ascii="Traditional Arabic" w:hAnsi="Traditional Arabic" w:cs="Traditional Arabic" w:hint="cs"/>
          <w:b/>
          <w:bCs/>
          <w:rtl/>
          <w:lang w:bidi="ar-DZ"/>
        </w:rPr>
        <w:t xml:space="preserve"> سكيكدة</w:t>
      </w:r>
    </w:p>
    <w:p w:rsidR="00681A70" w:rsidRDefault="00681A70" w:rsidP="00681A70">
      <w:pPr>
        <w:tabs>
          <w:tab w:val="left" w:pos="3387"/>
        </w:tabs>
        <w:bidi/>
        <w:jc w:val="center"/>
        <w:rPr>
          <w:rFonts w:ascii="Traditional Arabic" w:hAnsi="Traditional Arabic" w:cs="Traditional Arabic"/>
          <w:b/>
          <w:bCs/>
          <w:rtl/>
          <w:lang w:bidi="ar-DZ"/>
        </w:rPr>
      </w:pPr>
      <w:r w:rsidRPr="006F78E9">
        <w:rPr>
          <w:rFonts w:ascii="Traditional Arabic" w:hAnsi="Traditional Arabic" w:cs="Traditional Arabic" w:hint="cs"/>
          <w:b/>
          <w:bCs/>
          <w:rtl/>
          <w:lang w:bidi="ar-DZ"/>
        </w:rPr>
        <w:t xml:space="preserve">الأستاذ كعوان عبد الرزاق </w:t>
      </w:r>
      <w:r w:rsidR="006F78E9" w:rsidRPr="006F78E9">
        <w:rPr>
          <w:rFonts w:ascii="Traditional Arabic" w:hAnsi="Traditional Arabic" w:cs="Traditional Arabic" w:hint="cs"/>
          <w:b/>
          <w:bCs/>
          <w:rtl/>
          <w:lang w:bidi="ar-DZ"/>
        </w:rPr>
        <w:t xml:space="preserve">أستاذ محاضر ب </w:t>
      </w:r>
      <w:r w:rsidR="007B68B7">
        <w:rPr>
          <w:rFonts w:ascii="Traditional Arabic" w:hAnsi="Traditional Arabic" w:cs="Traditional Arabic" w:hint="cs"/>
          <w:b/>
          <w:bCs/>
          <w:rtl/>
          <w:lang w:bidi="ar-DZ"/>
        </w:rPr>
        <w:t>ج</w:t>
      </w:r>
      <w:r w:rsidR="006F78E9" w:rsidRPr="006F78E9">
        <w:rPr>
          <w:rFonts w:ascii="Traditional Arabic" w:hAnsi="Traditional Arabic" w:cs="Traditional Arabic" w:hint="cs"/>
          <w:b/>
          <w:bCs/>
          <w:rtl/>
          <w:lang w:bidi="ar-DZ"/>
        </w:rPr>
        <w:t>امعة سكيكدة</w:t>
      </w: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b/>
          <w:bCs/>
          <w:rtl/>
          <w:lang w:bidi="ar-DZ"/>
        </w:rPr>
      </w:pPr>
    </w:p>
    <w:p w:rsidR="00E357CA" w:rsidRDefault="00ED6C63" w:rsidP="00ED6C63">
      <w:pPr>
        <w:tabs>
          <w:tab w:val="left" w:pos="3387"/>
        </w:tabs>
        <w:bidi/>
        <w:jc w:val="center"/>
        <w:rPr>
          <w:rFonts w:ascii="Traditional Arabic" w:hAnsi="Traditional Arabic" w:cs="Traditional Arabic"/>
          <w:b/>
          <w:bCs/>
          <w:sz w:val="28"/>
          <w:szCs w:val="28"/>
          <w:rtl/>
        </w:rPr>
      </w:pPr>
      <w:r w:rsidRPr="00ED6C63">
        <w:rPr>
          <w:rFonts w:ascii="Traditional Arabic" w:hAnsi="Traditional Arabic" w:cs="Traditional Arabic"/>
          <w:b/>
          <w:bCs/>
          <w:sz w:val="28"/>
          <w:szCs w:val="28"/>
          <w:rtl/>
        </w:rPr>
        <w:lastRenderedPageBreak/>
        <w:t>دور الشركاء الاجتماعيين كفاعل أساسي ضمن أصحاب المصالح في ضمان الجودة في مؤسسات التعليم العالي</w:t>
      </w:r>
    </w:p>
    <w:p w:rsidR="00ED6C63" w:rsidRDefault="00ED6C63" w:rsidP="00ED6C63">
      <w:pPr>
        <w:tabs>
          <w:tab w:val="left" w:pos="3387"/>
        </w:tabs>
        <w:bidi/>
        <w:jc w:val="center"/>
        <w:rPr>
          <w:rFonts w:asciiTheme="majorBidi" w:hAnsiTheme="majorBidi" w:cstheme="majorBidi"/>
          <w:b/>
          <w:bCs/>
          <w:sz w:val="24"/>
          <w:szCs w:val="24"/>
          <w:rtl/>
          <w:lang w:bidi="ar-DZ"/>
        </w:rPr>
      </w:pPr>
      <w:r w:rsidRPr="00ED6C63">
        <w:rPr>
          <w:rFonts w:asciiTheme="majorBidi" w:hAnsiTheme="majorBidi" w:cstheme="majorBidi"/>
          <w:b/>
          <w:bCs/>
          <w:sz w:val="24"/>
          <w:szCs w:val="24"/>
          <w:lang w:bidi="ar-DZ"/>
        </w:rPr>
        <w:t>The Role of Social Partners as Key Stakeholders</w:t>
      </w:r>
    </w:p>
    <w:p w:rsidR="00ED6C63" w:rsidRPr="00E357CA" w:rsidRDefault="00ED6C63" w:rsidP="00ED6C63">
      <w:pPr>
        <w:tabs>
          <w:tab w:val="left" w:pos="3387"/>
        </w:tabs>
        <w:bidi/>
        <w:jc w:val="center"/>
        <w:rPr>
          <w:rFonts w:asciiTheme="majorBidi" w:hAnsiTheme="majorBidi" w:cstheme="majorBidi"/>
          <w:b/>
          <w:bCs/>
          <w:sz w:val="24"/>
          <w:szCs w:val="24"/>
          <w:rtl/>
          <w:lang w:bidi="ar-DZ"/>
        </w:rPr>
      </w:pPr>
      <w:r w:rsidRPr="00ED6C63">
        <w:rPr>
          <w:rFonts w:asciiTheme="majorBidi" w:hAnsiTheme="majorBidi" w:cstheme="majorBidi"/>
          <w:b/>
          <w:bCs/>
          <w:sz w:val="24"/>
          <w:szCs w:val="24"/>
          <w:lang w:bidi="ar-DZ"/>
        </w:rPr>
        <w:t xml:space="preserve"> </w:t>
      </w:r>
      <w:proofErr w:type="gramStart"/>
      <w:r w:rsidRPr="00ED6C63">
        <w:rPr>
          <w:rFonts w:asciiTheme="majorBidi" w:hAnsiTheme="majorBidi" w:cstheme="majorBidi"/>
          <w:b/>
          <w:bCs/>
          <w:sz w:val="24"/>
          <w:szCs w:val="24"/>
          <w:lang w:bidi="ar-DZ"/>
        </w:rPr>
        <w:t>in</w:t>
      </w:r>
      <w:proofErr w:type="gramEnd"/>
      <w:r w:rsidRPr="00ED6C63">
        <w:rPr>
          <w:rFonts w:asciiTheme="majorBidi" w:hAnsiTheme="majorBidi" w:cstheme="majorBidi"/>
          <w:b/>
          <w:bCs/>
          <w:sz w:val="24"/>
          <w:szCs w:val="24"/>
          <w:lang w:bidi="ar-DZ"/>
        </w:rPr>
        <w:t xml:space="preserve"> Quality Assurance in Higher Education Institutions</w:t>
      </w:r>
    </w:p>
    <w:p w:rsidR="006F78E9" w:rsidRPr="00ED6C63" w:rsidRDefault="00E357CA" w:rsidP="00ED6C63">
      <w:pPr>
        <w:tabs>
          <w:tab w:val="left" w:pos="7227"/>
        </w:tabs>
        <w:bidi/>
        <w:rPr>
          <w:rFonts w:ascii="Traditional Arabic" w:hAnsi="Traditional Arabic" w:cs="Traditional Arabic"/>
          <w:b/>
          <w:bCs/>
          <w:u w:val="single"/>
          <w:rtl/>
          <w:lang w:bidi="ar-DZ"/>
        </w:rPr>
      </w:pPr>
      <w:r w:rsidRPr="00E357CA">
        <w:rPr>
          <w:rFonts w:ascii="Traditional Arabic" w:hAnsi="Traditional Arabic" w:cs="Traditional Arabic" w:hint="cs"/>
          <w:b/>
          <w:bCs/>
          <w:rtl/>
          <w:lang w:bidi="ar-DZ"/>
        </w:rPr>
        <w:t xml:space="preserve">الأستاذ ياسين </w:t>
      </w:r>
      <w:proofErr w:type="spellStart"/>
      <w:proofErr w:type="gramStart"/>
      <w:r w:rsidRPr="00E357CA">
        <w:rPr>
          <w:rFonts w:ascii="Traditional Arabic" w:hAnsi="Traditional Arabic" w:cs="Traditional Arabic" w:hint="cs"/>
          <w:b/>
          <w:bCs/>
          <w:rtl/>
          <w:lang w:bidi="ar-DZ"/>
        </w:rPr>
        <w:t>بوناب</w:t>
      </w:r>
      <w:proofErr w:type="spellEnd"/>
      <w:r w:rsidRPr="00E357CA">
        <w:rPr>
          <w:rFonts w:ascii="Traditional Arabic" w:hAnsi="Traditional Arabic" w:cs="Traditional Arabic" w:hint="cs"/>
          <w:b/>
          <w:bCs/>
          <w:rtl/>
          <w:lang w:bidi="ar-DZ"/>
        </w:rPr>
        <w:t xml:space="preserve">  </w:t>
      </w:r>
      <w:r w:rsidR="00ED6C63">
        <w:rPr>
          <w:rFonts w:ascii="Traditional Arabic" w:hAnsi="Traditional Arabic" w:cs="Traditional Arabic"/>
          <w:b/>
          <w:bCs/>
          <w:rtl/>
          <w:lang w:bidi="ar-DZ"/>
        </w:rPr>
        <w:tab/>
      </w:r>
      <w:proofErr w:type="gramEnd"/>
      <w:r w:rsidR="00ED6C63" w:rsidRPr="00E357CA">
        <w:rPr>
          <w:rFonts w:ascii="Traditional Arabic" w:hAnsi="Traditional Arabic" w:cs="Traditional Arabic" w:hint="cs"/>
          <w:b/>
          <w:bCs/>
          <w:rtl/>
          <w:lang w:bidi="ar-DZ"/>
        </w:rPr>
        <w:t xml:space="preserve">لأستاذ كعوان عبد الرزاق أستاذ </w:t>
      </w:r>
      <w:r w:rsidR="00ED6C63" w:rsidRPr="00E357CA">
        <w:rPr>
          <w:rFonts w:ascii="Traditional Arabic" w:hAnsi="Traditional Arabic" w:cs="Traditional Arabic" w:hint="cs"/>
          <w:b/>
          <w:bCs/>
          <w:u w:val="single"/>
          <w:rtl/>
          <w:lang w:bidi="ar-DZ"/>
        </w:rPr>
        <w:t>محاضر</w:t>
      </w:r>
      <w:r w:rsidR="00ED6C63" w:rsidRPr="00ED6C63">
        <w:rPr>
          <w:rFonts w:ascii="Traditional Arabic" w:hAnsi="Traditional Arabic" w:cs="Traditional Arabic" w:hint="cs"/>
          <w:b/>
          <w:bCs/>
          <w:u w:val="single"/>
          <w:rtl/>
          <w:lang w:bidi="ar-DZ"/>
        </w:rPr>
        <w:t xml:space="preserve"> ا</w:t>
      </w:r>
      <w:r w:rsidR="00ED6C63" w:rsidRPr="00E357CA">
        <w:rPr>
          <w:rFonts w:ascii="Traditional Arabic" w:hAnsi="Traditional Arabic" w:cs="Traditional Arabic" w:hint="cs"/>
          <w:b/>
          <w:bCs/>
          <w:u w:val="single"/>
          <w:rtl/>
          <w:lang w:bidi="ar-DZ"/>
        </w:rPr>
        <w:t xml:space="preserve"> </w:t>
      </w:r>
      <w:r w:rsidR="00ED6C63" w:rsidRPr="00ED6C63">
        <w:rPr>
          <w:rFonts w:ascii="Traditional Arabic" w:hAnsi="Traditional Arabic" w:cs="Traditional Arabic" w:hint="cs"/>
          <w:b/>
          <w:bCs/>
          <w:u w:val="single"/>
          <w:rtl/>
          <w:lang w:bidi="ar-DZ"/>
        </w:rPr>
        <w:t>جا</w:t>
      </w:r>
      <w:r w:rsidR="00ED6C63" w:rsidRPr="00E357CA">
        <w:rPr>
          <w:rFonts w:ascii="Traditional Arabic" w:hAnsi="Traditional Arabic" w:cs="Traditional Arabic" w:hint="cs"/>
          <w:b/>
          <w:bCs/>
          <w:u w:val="single"/>
          <w:rtl/>
          <w:lang w:bidi="ar-DZ"/>
        </w:rPr>
        <w:t>معة سكيكدة</w:t>
      </w:r>
      <w:r w:rsidR="00ED6C63" w:rsidRPr="00ED6C63">
        <w:rPr>
          <w:rFonts w:ascii="Traditional Arabic" w:hAnsi="Traditional Arabic" w:cs="Traditional Arabic" w:hint="cs"/>
          <w:b/>
          <w:bCs/>
          <w:u w:val="single"/>
          <w:rtl/>
          <w:lang w:bidi="ar-DZ"/>
        </w:rPr>
        <w:t xml:space="preserve">                                                                                                         أستاذ </w:t>
      </w:r>
      <w:proofErr w:type="gramStart"/>
      <w:r w:rsidR="00ED6C63" w:rsidRPr="00ED6C63">
        <w:rPr>
          <w:rFonts w:ascii="Traditional Arabic" w:hAnsi="Traditional Arabic" w:cs="Traditional Arabic" w:hint="cs"/>
          <w:b/>
          <w:bCs/>
          <w:u w:val="single"/>
          <w:rtl/>
          <w:lang w:bidi="ar-DZ"/>
        </w:rPr>
        <w:t>محاضر  ب</w:t>
      </w:r>
      <w:proofErr w:type="gramEnd"/>
      <w:r w:rsidR="00ED6C63" w:rsidRPr="00ED6C63">
        <w:rPr>
          <w:rFonts w:ascii="Traditional Arabic" w:hAnsi="Traditional Arabic" w:cs="Traditional Arabic" w:hint="cs"/>
          <w:b/>
          <w:bCs/>
          <w:u w:val="single"/>
          <w:rtl/>
          <w:lang w:bidi="ar-DZ"/>
        </w:rPr>
        <w:t xml:space="preserve"> جامعة سكيكدة                                                                                                        </w:t>
      </w:r>
    </w:p>
    <w:p w:rsidR="006F78E9" w:rsidRPr="006F78E9" w:rsidRDefault="006F78E9" w:rsidP="006F78E9">
      <w:pPr>
        <w:tabs>
          <w:tab w:val="left" w:pos="3387"/>
        </w:tabs>
        <w:bidi/>
        <w:rPr>
          <w:rFonts w:ascii="Traditional Arabic" w:hAnsi="Traditional Arabic" w:cs="Traditional Arabic"/>
          <w:b/>
          <w:bCs/>
          <w:sz w:val="28"/>
          <w:szCs w:val="28"/>
          <w:rtl/>
          <w:lang w:bidi="ar-DZ"/>
        </w:rPr>
      </w:pPr>
      <w:r w:rsidRPr="006F78E9">
        <w:rPr>
          <w:rFonts w:ascii="Traditional Arabic" w:hAnsi="Traditional Arabic" w:cs="Traditional Arabic" w:hint="cs"/>
          <w:b/>
          <w:bCs/>
          <w:sz w:val="28"/>
          <w:szCs w:val="28"/>
          <w:rtl/>
          <w:lang w:bidi="ar-DZ"/>
        </w:rPr>
        <w:t>الملخص</w:t>
      </w:r>
    </w:p>
    <w:p w:rsidR="006F78E9" w:rsidRDefault="00D20075" w:rsidP="00E357CA">
      <w:pPr>
        <w:tabs>
          <w:tab w:val="left" w:pos="3387"/>
        </w:tabs>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rPr>
        <w:t xml:space="preserve">  </w:t>
      </w:r>
      <w:r w:rsidR="00E44A80">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rPr>
        <w:t xml:space="preserve">   </w:t>
      </w:r>
      <w:r w:rsidRPr="00E357CA">
        <w:rPr>
          <w:rFonts w:ascii="Traditional Arabic" w:hAnsi="Traditional Arabic" w:cs="Traditional Arabic" w:hint="cs"/>
          <w:sz w:val="28"/>
          <w:szCs w:val="28"/>
          <w:rtl/>
        </w:rPr>
        <w:t>ت</w:t>
      </w:r>
      <w:r w:rsidRPr="00E357CA">
        <w:rPr>
          <w:rFonts w:ascii="Traditional Arabic" w:hAnsi="Traditional Arabic" w:cs="Traditional Arabic"/>
          <w:sz w:val="28"/>
          <w:szCs w:val="28"/>
          <w:rtl/>
        </w:rPr>
        <w:t>هدف هذه المداخلة إلى إبراز الأدوار المحورية التي يمكن أن يضطلع بها الشركاء الاجتماعيون في تعزيز وضمان جودة التعليم العالي، في ضوء التوجهات والسياسات الجديدة التي يشهدها القطاع. ويُنظر إلى الشركاء الاجتماعيين باعتبارهم فاعلين أساسيين ضمن منظومة أصحاب المصالح في التعليم العالي، بما يتيح لهم الإسهام في صياغة مستقبل الجامعة وتوجيه مساراتها. وتزداد أهمية مساهمتهم في ظل التحولات الرقمية الراهنة التي تتيح فرصًا واعدة ينبغي استثمارها، وفي المقابل تفرض تحديات معقدة تستوجب التكيّف معها أو تجاوزها. ومن ثَمّ، فإن إشراك الشركاء الاجتماعيين في عمليات التخطيط وصنع القرار والتقييم يُعَدّ مدخلًا لضمان تحقيق أهداف التعليم العالي ومواكبته للتطورات العلمية والمعرفية المتسارعة على المستوى الدولي</w:t>
      </w:r>
      <w:r w:rsidRPr="00D20075">
        <w:rPr>
          <w:rFonts w:ascii="Traditional Arabic" w:hAnsi="Traditional Arabic" w:cs="Traditional Arabic"/>
          <w:b/>
          <w:bCs/>
          <w:sz w:val="28"/>
          <w:szCs w:val="28"/>
          <w:lang w:bidi="ar-DZ"/>
        </w:rPr>
        <w:t>.</w:t>
      </w:r>
    </w:p>
    <w:p w:rsidR="00D20075" w:rsidRPr="00E357CA" w:rsidRDefault="00D20075" w:rsidP="00D20075">
      <w:pPr>
        <w:tabs>
          <w:tab w:val="left" w:pos="3387"/>
        </w:tabs>
        <w:bidi/>
        <w:jc w:val="both"/>
        <w:rPr>
          <w:rFonts w:ascii="Traditional Arabic" w:hAnsi="Traditional Arabic" w:cs="Traditional Arabic"/>
          <w:b/>
          <w:bCs/>
          <w:sz w:val="28"/>
          <w:szCs w:val="28"/>
          <w:rtl/>
          <w:lang w:bidi="ar-DZ"/>
        </w:rPr>
      </w:pPr>
      <w:r w:rsidRPr="00E357CA">
        <w:rPr>
          <w:rFonts w:ascii="Traditional Arabic" w:hAnsi="Traditional Arabic" w:cs="Traditional Arabic" w:hint="cs"/>
          <w:b/>
          <w:bCs/>
          <w:sz w:val="28"/>
          <w:szCs w:val="28"/>
          <w:rtl/>
          <w:lang w:bidi="ar-DZ"/>
        </w:rPr>
        <w:t>الكلمات المفتاحية: الشركاء الاجتماعيون، أصحاب المصالح، ضمان الجودة، التعليم العالي</w:t>
      </w:r>
    </w:p>
    <w:p w:rsidR="006F78E9" w:rsidRPr="00E357CA" w:rsidRDefault="006F78E9" w:rsidP="00E357CA">
      <w:pPr>
        <w:tabs>
          <w:tab w:val="left" w:pos="3387"/>
        </w:tabs>
        <w:spacing w:line="276" w:lineRule="auto"/>
        <w:jc w:val="both"/>
        <w:rPr>
          <w:rFonts w:asciiTheme="majorBidi" w:hAnsiTheme="majorBidi" w:cstheme="majorBidi"/>
          <w:sz w:val="24"/>
          <w:szCs w:val="24"/>
          <w:rtl/>
          <w:lang w:bidi="ar-DZ"/>
        </w:rPr>
      </w:pPr>
    </w:p>
    <w:p w:rsidR="00E357CA" w:rsidRPr="00E357CA" w:rsidRDefault="00D20075" w:rsidP="00E357CA">
      <w:pPr>
        <w:tabs>
          <w:tab w:val="left" w:pos="3387"/>
        </w:tabs>
        <w:spacing w:line="276" w:lineRule="auto"/>
        <w:jc w:val="both"/>
        <w:rPr>
          <w:rFonts w:asciiTheme="majorBidi" w:hAnsiTheme="majorBidi" w:cstheme="majorBidi"/>
          <w:sz w:val="24"/>
          <w:szCs w:val="24"/>
          <w:lang w:bidi="ar-DZ"/>
        </w:rPr>
      </w:pPr>
      <w:r w:rsidRPr="00E357CA">
        <w:rPr>
          <w:rFonts w:asciiTheme="majorBidi" w:hAnsiTheme="majorBidi" w:cstheme="majorBidi" w:hint="cs"/>
          <w:sz w:val="24"/>
          <w:szCs w:val="24"/>
          <w:rtl/>
          <w:lang w:bidi="ar-DZ"/>
        </w:rPr>
        <w:t xml:space="preserve">     </w:t>
      </w:r>
      <w:r w:rsidR="00E357CA" w:rsidRPr="00E357CA">
        <w:rPr>
          <w:rFonts w:asciiTheme="majorBidi" w:hAnsiTheme="majorBidi" w:cstheme="majorBidi"/>
          <w:sz w:val="24"/>
          <w:szCs w:val="24"/>
          <w:lang w:bidi="ar-DZ"/>
        </w:rPr>
        <w:t xml:space="preserve">This </w:t>
      </w:r>
      <w:proofErr w:type="spellStart"/>
      <w:r w:rsidR="00E357CA" w:rsidRPr="00E357CA">
        <w:rPr>
          <w:rFonts w:asciiTheme="majorBidi" w:hAnsiTheme="majorBidi" w:cstheme="majorBidi"/>
          <w:sz w:val="24"/>
          <w:szCs w:val="24"/>
          <w:lang w:bidi="ar-DZ"/>
        </w:rPr>
        <w:t>paper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aims</w:t>
      </w:r>
      <w:proofErr w:type="spellEnd"/>
      <w:r w:rsidR="00E357CA" w:rsidRPr="00E357CA">
        <w:rPr>
          <w:rFonts w:asciiTheme="majorBidi" w:hAnsiTheme="majorBidi" w:cstheme="majorBidi"/>
          <w:sz w:val="24"/>
          <w:szCs w:val="24"/>
          <w:lang w:bidi="ar-DZ"/>
        </w:rPr>
        <w:t xml:space="preserve"> to highlight the pivotal </w:t>
      </w:r>
      <w:proofErr w:type="spellStart"/>
      <w:r w:rsidR="00E357CA" w:rsidRPr="00E357CA">
        <w:rPr>
          <w:rFonts w:asciiTheme="majorBidi" w:hAnsiTheme="majorBidi" w:cstheme="majorBidi"/>
          <w:sz w:val="24"/>
          <w:szCs w:val="24"/>
          <w:lang w:bidi="ar-DZ"/>
        </w:rPr>
        <w:t>roles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that</w:t>
      </w:r>
      <w:proofErr w:type="spellEnd"/>
      <w:r w:rsidR="00E357CA" w:rsidRPr="00E357CA">
        <w:rPr>
          <w:rFonts w:asciiTheme="majorBidi" w:hAnsiTheme="majorBidi" w:cstheme="majorBidi"/>
          <w:sz w:val="24"/>
          <w:szCs w:val="24"/>
          <w:lang w:bidi="ar-DZ"/>
        </w:rPr>
        <w:t xml:space="preserve"> </w:t>
      </w:r>
      <w:r w:rsidR="00E357CA" w:rsidRPr="00E357CA">
        <w:rPr>
          <w:rFonts w:asciiTheme="majorBidi" w:hAnsiTheme="majorBidi" w:cstheme="majorBidi"/>
          <w:b/>
          <w:bCs/>
          <w:sz w:val="24"/>
          <w:szCs w:val="24"/>
          <w:lang w:bidi="ar-DZ"/>
        </w:rPr>
        <w:t xml:space="preserve">social </w:t>
      </w:r>
      <w:proofErr w:type="spellStart"/>
      <w:r w:rsidR="00E357CA" w:rsidRPr="00E357CA">
        <w:rPr>
          <w:rFonts w:asciiTheme="majorBidi" w:hAnsiTheme="majorBidi" w:cstheme="majorBidi"/>
          <w:b/>
          <w:bCs/>
          <w:sz w:val="24"/>
          <w:szCs w:val="24"/>
          <w:lang w:bidi="ar-DZ"/>
        </w:rPr>
        <w:t>partners</w:t>
      </w:r>
      <w:proofErr w:type="spellEnd"/>
      <w:r w:rsidR="00E357CA" w:rsidRPr="00E357CA">
        <w:rPr>
          <w:rFonts w:asciiTheme="majorBidi" w:hAnsiTheme="majorBidi" w:cstheme="majorBidi"/>
          <w:sz w:val="24"/>
          <w:szCs w:val="24"/>
          <w:lang w:bidi="ar-DZ"/>
        </w:rPr>
        <w:t xml:space="preserve"> can </w:t>
      </w:r>
      <w:proofErr w:type="spellStart"/>
      <w:r w:rsidR="00E357CA" w:rsidRPr="00E357CA">
        <w:rPr>
          <w:rFonts w:asciiTheme="majorBidi" w:hAnsiTheme="majorBidi" w:cstheme="majorBidi"/>
          <w:sz w:val="24"/>
          <w:szCs w:val="24"/>
          <w:lang w:bidi="ar-DZ"/>
        </w:rPr>
        <w:t>play</w:t>
      </w:r>
      <w:proofErr w:type="spellEnd"/>
      <w:r w:rsidR="00E357CA" w:rsidRPr="00E357CA">
        <w:rPr>
          <w:rFonts w:asciiTheme="majorBidi" w:hAnsiTheme="majorBidi" w:cstheme="majorBidi"/>
          <w:sz w:val="24"/>
          <w:szCs w:val="24"/>
          <w:lang w:bidi="ar-DZ"/>
        </w:rPr>
        <w:t xml:space="preserve"> in </w:t>
      </w:r>
      <w:proofErr w:type="spellStart"/>
      <w:r w:rsidR="00E357CA" w:rsidRPr="00E357CA">
        <w:rPr>
          <w:rFonts w:asciiTheme="majorBidi" w:hAnsiTheme="majorBidi" w:cstheme="majorBidi"/>
          <w:sz w:val="24"/>
          <w:szCs w:val="24"/>
          <w:lang w:bidi="ar-DZ"/>
        </w:rPr>
        <w:t>enhancing</w:t>
      </w:r>
      <w:proofErr w:type="spellEnd"/>
      <w:r w:rsidR="00E357CA" w:rsidRPr="00E357CA">
        <w:rPr>
          <w:rFonts w:asciiTheme="majorBidi" w:hAnsiTheme="majorBidi" w:cstheme="majorBidi"/>
          <w:sz w:val="24"/>
          <w:szCs w:val="24"/>
          <w:lang w:bidi="ar-DZ"/>
        </w:rPr>
        <w:t xml:space="preserve"> and </w:t>
      </w:r>
      <w:proofErr w:type="spellStart"/>
      <w:r w:rsidR="00E357CA" w:rsidRPr="00E357CA">
        <w:rPr>
          <w:rFonts w:asciiTheme="majorBidi" w:hAnsiTheme="majorBidi" w:cstheme="majorBidi"/>
          <w:sz w:val="24"/>
          <w:szCs w:val="24"/>
          <w:lang w:bidi="ar-DZ"/>
        </w:rPr>
        <w:t>ensuring</w:t>
      </w:r>
      <w:proofErr w:type="spellEnd"/>
      <w:r w:rsidR="00E357CA" w:rsidRPr="00E357CA">
        <w:rPr>
          <w:rFonts w:asciiTheme="majorBidi" w:hAnsiTheme="majorBidi" w:cstheme="majorBidi"/>
          <w:sz w:val="24"/>
          <w:szCs w:val="24"/>
          <w:lang w:bidi="ar-DZ"/>
        </w:rPr>
        <w:t xml:space="preserve"> the </w:t>
      </w:r>
      <w:proofErr w:type="spellStart"/>
      <w:r w:rsidR="00E357CA" w:rsidRPr="00E357CA">
        <w:rPr>
          <w:rFonts w:asciiTheme="majorBidi" w:hAnsiTheme="majorBidi" w:cstheme="majorBidi"/>
          <w:sz w:val="24"/>
          <w:szCs w:val="24"/>
          <w:lang w:bidi="ar-DZ"/>
        </w:rPr>
        <w:t>quality</w:t>
      </w:r>
      <w:proofErr w:type="spellEnd"/>
      <w:r w:rsidR="00E357CA" w:rsidRPr="00E357CA">
        <w:rPr>
          <w:rFonts w:asciiTheme="majorBidi" w:hAnsiTheme="majorBidi" w:cstheme="majorBidi"/>
          <w:sz w:val="24"/>
          <w:szCs w:val="24"/>
          <w:lang w:bidi="ar-DZ"/>
        </w:rPr>
        <w:t xml:space="preserve"> of </w:t>
      </w:r>
      <w:proofErr w:type="spellStart"/>
      <w:r w:rsidR="00E357CA" w:rsidRPr="00E357CA">
        <w:rPr>
          <w:rFonts w:asciiTheme="majorBidi" w:hAnsiTheme="majorBidi" w:cstheme="majorBidi"/>
          <w:sz w:val="24"/>
          <w:szCs w:val="24"/>
          <w:lang w:bidi="ar-DZ"/>
        </w:rPr>
        <w:t>higher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education</w:t>
      </w:r>
      <w:proofErr w:type="spellEnd"/>
      <w:r w:rsidR="00E357CA" w:rsidRPr="00E357CA">
        <w:rPr>
          <w:rFonts w:asciiTheme="majorBidi" w:hAnsiTheme="majorBidi" w:cstheme="majorBidi"/>
          <w:sz w:val="24"/>
          <w:szCs w:val="24"/>
          <w:lang w:bidi="ar-DZ"/>
        </w:rPr>
        <w:t xml:space="preserve">, in light of the new orientations and </w:t>
      </w:r>
      <w:proofErr w:type="spellStart"/>
      <w:r w:rsidR="00E357CA" w:rsidRPr="00E357CA">
        <w:rPr>
          <w:rFonts w:asciiTheme="majorBidi" w:hAnsiTheme="majorBidi" w:cstheme="majorBidi"/>
          <w:sz w:val="24"/>
          <w:szCs w:val="24"/>
          <w:lang w:bidi="ar-DZ"/>
        </w:rPr>
        <w:t>policies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shaping</w:t>
      </w:r>
      <w:proofErr w:type="spellEnd"/>
      <w:r w:rsidR="00E357CA" w:rsidRPr="00E357CA">
        <w:rPr>
          <w:rFonts w:asciiTheme="majorBidi" w:hAnsiTheme="majorBidi" w:cstheme="majorBidi"/>
          <w:sz w:val="24"/>
          <w:szCs w:val="24"/>
          <w:lang w:bidi="ar-DZ"/>
        </w:rPr>
        <w:t xml:space="preserve"> the </w:t>
      </w:r>
      <w:proofErr w:type="spellStart"/>
      <w:r w:rsidR="00E357CA" w:rsidRPr="00E357CA">
        <w:rPr>
          <w:rFonts w:asciiTheme="majorBidi" w:hAnsiTheme="majorBidi" w:cstheme="majorBidi"/>
          <w:sz w:val="24"/>
          <w:szCs w:val="24"/>
          <w:lang w:bidi="ar-DZ"/>
        </w:rPr>
        <w:t>sector</w:t>
      </w:r>
      <w:proofErr w:type="spellEnd"/>
      <w:r w:rsidR="00E357CA" w:rsidRPr="00E357CA">
        <w:rPr>
          <w:rFonts w:asciiTheme="majorBidi" w:hAnsiTheme="majorBidi" w:cstheme="majorBidi"/>
          <w:sz w:val="24"/>
          <w:szCs w:val="24"/>
          <w:lang w:bidi="ar-DZ"/>
        </w:rPr>
        <w:t xml:space="preserve">. Social </w:t>
      </w:r>
      <w:proofErr w:type="spellStart"/>
      <w:r w:rsidR="00E357CA" w:rsidRPr="00E357CA">
        <w:rPr>
          <w:rFonts w:asciiTheme="majorBidi" w:hAnsiTheme="majorBidi" w:cstheme="majorBidi"/>
          <w:sz w:val="24"/>
          <w:szCs w:val="24"/>
          <w:lang w:bidi="ar-DZ"/>
        </w:rPr>
        <w:t>partners</w:t>
      </w:r>
      <w:proofErr w:type="spellEnd"/>
      <w:r w:rsidR="00E357CA" w:rsidRPr="00E357CA">
        <w:rPr>
          <w:rFonts w:asciiTheme="majorBidi" w:hAnsiTheme="majorBidi" w:cstheme="majorBidi"/>
          <w:sz w:val="24"/>
          <w:szCs w:val="24"/>
          <w:lang w:bidi="ar-DZ"/>
        </w:rPr>
        <w:t xml:space="preserve"> are </w:t>
      </w:r>
      <w:proofErr w:type="spellStart"/>
      <w:r w:rsidR="00E357CA" w:rsidRPr="00E357CA">
        <w:rPr>
          <w:rFonts w:asciiTheme="majorBidi" w:hAnsiTheme="majorBidi" w:cstheme="majorBidi"/>
          <w:sz w:val="24"/>
          <w:szCs w:val="24"/>
          <w:lang w:bidi="ar-DZ"/>
        </w:rPr>
        <w:t>considered</w:t>
      </w:r>
      <w:proofErr w:type="spellEnd"/>
      <w:r w:rsidR="00E357CA" w:rsidRPr="00E357CA">
        <w:rPr>
          <w:rFonts w:asciiTheme="majorBidi" w:hAnsiTheme="majorBidi" w:cstheme="majorBidi"/>
          <w:sz w:val="24"/>
          <w:szCs w:val="24"/>
          <w:lang w:bidi="ar-DZ"/>
        </w:rPr>
        <w:t xml:space="preserve"> key </w:t>
      </w:r>
      <w:proofErr w:type="spellStart"/>
      <w:r w:rsidR="00E357CA" w:rsidRPr="00E357CA">
        <w:rPr>
          <w:rFonts w:asciiTheme="majorBidi" w:hAnsiTheme="majorBidi" w:cstheme="majorBidi"/>
          <w:sz w:val="24"/>
          <w:szCs w:val="24"/>
          <w:lang w:bidi="ar-DZ"/>
        </w:rPr>
        <w:t>actors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within</w:t>
      </w:r>
      <w:proofErr w:type="spellEnd"/>
      <w:r w:rsidR="00E357CA" w:rsidRPr="00E357CA">
        <w:rPr>
          <w:rFonts w:asciiTheme="majorBidi" w:hAnsiTheme="majorBidi" w:cstheme="majorBidi"/>
          <w:sz w:val="24"/>
          <w:szCs w:val="24"/>
          <w:lang w:bidi="ar-DZ"/>
        </w:rPr>
        <w:t xml:space="preserve"> the </w:t>
      </w:r>
      <w:proofErr w:type="spellStart"/>
      <w:r w:rsidR="00E357CA" w:rsidRPr="00E357CA">
        <w:rPr>
          <w:rFonts w:asciiTheme="majorBidi" w:hAnsiTheme="majorBidi" w:cstheme="majorBidi"/>
          <w:sz w:val="24"/>
          <w:szCs w:val="24"/>
          <w:lang w:bidi="ar-DZ"/>
        </w:rPr>
        <w:t>broader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framework</w:t>
      </w:r>
      <w:proofErr w:type="spellEnd"/>
      <w:r w:rsidR="00E357CA" w:rsidRPr="00E357CA">
        <w:rPr>
          <w:rFonts w:asciiTheme="majorBidi" w:hAnsiTheme="majorBidi" w:cstheme="majorBidi"/>
          <w:sz w:val="24"/>
          <w:szCs w:val="24"/>
          <w:lang w:bidi="ar-DZ"/>
        </w:rPr>
        <w:t xml:space="preserve"> of </w:t>
      </w:r>
      <w:proofErr w:type="spellStart"/>
      <w:r w:rsidR="00E357CA" w:rsidRPr="00E357CA">
        <w:rPr>
          <w:rFonts w:asciiTheme="majorBidi" w:hAnsiTheme="majorBidi" w:cstheme="majorBidi"/>
          <w:sz w:val="24"/>
          <w:szCs w:val="24"/>
          <w:lang w:bidi="ar-DZ"/>
        </w:rPr>
        <w:t>higher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education</w:t>
      </w:r>
      <w:proofErr w:type="spellEnd"/>
      <w:r w:rsidR="00E357CA" w:rsidRPr="00E357CA">
        <w:rPr>
          <w:rFonts w:asciiTheme="majorBidi" w:hAnsiTheme="majorBidi" w:cstheme="majorBidi"/>
          <w:sz w:val="24"/>
          <w:szCs w:val="24"/>
          <w:lang w:bidi="ar-DZ"/>
        </w:rPr>
        <w:t xml:space="preserve"> stakeholders, </w:t>
      </w:r>
      <w:proofErr w:type="spellStart"/>
      <w:r w:rsidR="00E357CA" w:rsidRPr="00E357CA">
        <w:rPr>
          <w:rFonts w:asciiTheme="majorBidi" w:hAnsiTheme="majorBidi" w:cstheme="majorBidi"/>
          <w:sz w:val="24"/>
          <w:szCs w:val="24"/>
          <w:lang w:bidi="ar-DZ"/>
        </w:rPr>
        <w:t>enabling</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them</w:t>
      </w:r>
      <w:proofErr w:type="spellEnd"/>
      <w:r w:rsidR="00E357CA" w:rsidRPr="00E357CA">
        <w:rPr>
          <w:rFonts w:asciiTheme="majorBidi" w:hAnsiTheme="majorBidi" w:cstheme="majorBidi"/>
          <w:sz w:val="24"/>
          <w:szCs w:val="24"/>
          <w:lang w:bidi="ar-DZ"/>
        </w:rPr>
        <w:t xml:space="preserve"> to </w:t>
      </w:r>
      <w:proofErr w:type="spellStart"/>
      <w:r w:rsidR="00E357CA" w:rsidRPr="00E357CA">
        <w:rPr>
          <w:rFonts w:asciiTheme="majorBidi" w:hAnsiTheme="majorBidi" w:cstheme="majorBidi"/>
          <w:sz w:val="24"/>
          <w:szCs w:val="24"/>
          <w:lang w:bidi="ar-DZ"/>
        </w:rPr>
        <w:t>contribute</w:t>
      </w:r>
      <w:proofErr w:type="spellEnd"/>
      <w:r w:rsidR="00E357CA" w:rsidRPr="00E357CA">
        <w:rPr>
          <w:rFonts w:asciiTheme="majorBidi" w:hAnsiTheme="majorBidi" w:cstheme="majorBidi"/>
          <w:sz w:val="24"/>
          <w:szCs w:val="24"/>
          <w:lang w:bidi="ar-DZ"/>
        </w:rPr>
        <w:t xml:space="preserve"> to </w:t>
      </w:r>
      <w:proofErr w:type="spellStart"/>
      <w:r w:rsidR="00E357CA" w:rsidRPr="00E357CA">
        <w:rPr>
          <w:rFonts w:asciiTheme="majorBidi" w:hAnsiTheme="majorBidi" w:cstheme="majorBidi"/>
          <w:sz w:val="24"/>
          <w:szCs w:val="24"/>
          <w:lang w:bidi="ar-DZ"/>
        </w:rPr>
        <w:t>shaping</w:t>
      </w:r>
      <w:proofErr w:type="spellEnd"/>
      <w:r w:rsidR="00E357CA" w:rsidRPr="00E357CA">
        <w:rPr>
          <w:rFonts w:asciiTheme="majorBidi" w:hAnsiTheme="majorBidi" w:cstheme="majorBidi"/>
          <w:sz w:val="24"/>
          <w:szCs w:val="24"/>
          <w:lang w:bidi="ar-DZ"/>
        </w:rPr>
        <w:t xml:space="preserve"> the future of </w:t>
      </w:r>
      <w:proofErr w:type="spellStart"/>
      <w:r w:rsidR="00E357CA" w:rsidRPr="00E357CA">
        <w:rPr>
          <w:rFonts w:asciiTheme="majorBidi" w:hAnsiTheme="majorBidi" w:cstheme="majorBidi"/>
          <w:sz w:val="24"/>
          <w:szCs w:val="24"/>
          <w:lang w:bidi="ar-DZ"/>
        </w:rPr>
        <w:t>universities</w:t>
      </w:r>
      <w:proofErr w:type="spellEnd"/>
      <w:r w:rsidR="00E357CA" w:rsidRPr="00E357CA">
        <w:rPr>
          <w:rFonts w:asciiTheme="majorBidi" w:hAnsiTheme="majorBidi" w:cstheme="majorBidi"/>
          <w:sz w:val="24"/>
          <w:szCs w:val="24"/>
          <w:lang w:bidi="ar-DZ"/>
        </w:rPr>
        <w:t xml:space="preserve"> and </w:t>
      </w:r>
      <w:proofErr w:type="spellStart"/>
      <w:r w:rsidR="00E357CA" w:rsidRPr="00E357CA">
        <w:rPr>
          <w:rFonts w:asciiTheme="majorBidi" w:hAnsiTheme="majorBidi" w:cstheme="majorBidi"/>
          <w:sz w:val="24"/>
          <w:szCs w:val="24"/>
          <w:lang w:bidi="ar-DZ"/>
        </w:rPr>
        <w:t>guiding</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their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trajectories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Their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role</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becomes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even</w:t>
      </w:r>
      <w:proofErr w:type="spellEnd"/>
      <w:r w:rsidR="00E357CA" w:rsidRPr="00E357CA">
        <w:rPr>
          <w:rFonts w:asciiTheme="majorBidi" w:hAnsiTheme="majorBidi" w:cstheme="majorBidi"/>
          <w:sz w:val="24"/>
          <w:szCs w:val="24"/>
          <w:lang w:bidi="ar-DZ"/>
        </w:rPr>
        <w:t xml:space="preserve"> more crucial in the </w:t>
      </w:r>
      <w:proofErr w:type="spellStart"/>
      <w:r w:rsidR="00E357CA" w:rsidRPr="00E357CA">
        <w:rPr>
          <w:rFonts w:asciiTheme="majorBidi" w:hAnsiTheme="majorBidi" w:cstheme="majorBidi"/>
          <w:sz w:val="24"/>
          <w:szCs w:val="24"/>
          <w:lang w:bidi="ar-DZ"/>
        </w:rPr>
        <w:t>context</w:t>
      </w:r>
      <w:proofErr w:type="spellEnd"/>
      <w:r w:rsidR="00E357CA" w:rsidRPr="00E357CA">
        <w:rPr>
          <w:rFonts w:asciiTheme="majorBidi" w:hAnsiTheme="majorBidi" w:cstheme="majorBidi"/>
          <w:sz w:val="24"/>
          <w:szCs w:val="24"/>
          <w:lang w:bidi="ar-DZ"/>
        </w:rPr>
        <w:t xml:space="preserve"> of </w:t>
      </w:r>
      <w:proofErr w:type="spellStart"/>
      <w:r w:rsidR="00E357CA" w:rsidRPr="00E357CA">
        <w:rPr>
          <w:rFonts w:asciiTheme="majorBidi" w:hAnsiTheme="majorBidi" w:cstheme="majorBidi"/>
          <w:sz w:val="24"/>
          <w:szCs w:val="24"/>
          <w:lang w:bidi="ar-DZ"/>
        </w:rPr>
        <w:t>ongoing</w:t>
      </w:r>
      <w:proofErr w:type="spellEnd"/>
      <w:r w:rsidR="00E357CA" w:rsidRPr="00E357CA">
        <w:rPr>
          <w:rFonts w:asciiTheme="majorBidi" w:hAnsiTheme="majorBidi" w:cstheme="majorBidi"/>
          <w:sz w:val="24"/>
          <w:szCs w:val="24"/>
          <w:lang w:bidi="ar-DZ"/>
        </w:rPr>
        <w:t xml:space="preserve"> digital transformations, </w:t>
      </w:r>
      <w:proofErr w:type="spellStart"/>
      <w:r w:rsidR="00E357CA" w:rsidRPr="00E357CA">
        <w:rPr>
          <w:rFonts w:asciiTheme="majorBidi" w:hAnsiTheme="majorBidi" w:cstheme="majorBidi"/>
          <w:sz w:val="24"/>
          <w:szCs w:val="24"/>
          <w:lang w:bidi="ar-DZ"/>
        </w:rPr>
        <w:t>which</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offer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promising</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opportunities</w:t>
      </w:r>
      <w:proofErr w:type="spellEnd"/>
      <w:r w:rsidR="00E357CA" w:rsidRPr="00E357CA">
        <w:rPr>
          <w:rFonts w:asciiTheme="majorBidi" w:hAnsiTheme="majorBidi" w:cstheme="majorBidi"/>
          <w:sz w:val="24"/>
          <w:szCs w:val="24"/>
          <w:lang w:bidi="ar-DZ"/>
        </w:rPr>
        <w:t xml:space="preserve"> to </w:t>
      </w:r>
      <w:proofErr w:type="spellStart"/>
      <w:r w:rsidR="00E357CA" w:rsidRPr="00E357CA">
        <w:rPr>
          <w:rFonts w:asciiTheme="majorBidi" w:hAnsiTheme="majorBidi" w:cstheme="majorBidi"/>
          <w:sz w:val="24"/>
          <w:szCs w:val="24"/>
          <w:lang w:bidi="ar-DZ"/>
        </w:rPr>
        <w:t>be</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seized</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while</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also</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posing</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complex</w:t>
      </w:r>
      <w:proofErr w:type="spellEnd"/>
      <w:r w:rsidR="00E357CA" w:rsidRPr="00E357CA">
        <w:rPr>
          <w:rFonts w:asciiTheme="majorBidi" w:hAnsiTheme="majorBidi" w:cstheme="majorBidi"/>
          <w:sz w:val="24"/>
          <w:szCs w:val="24"/>
          <w:lang w:bidi="ar-DZ"/>
        </w:rPr>
        <w:t xml:space="preserve"> challenges </w:t>
      </w:r>
      <w:proofErr w:type="spellStart"/>
      <w:r w:rsidR="00E357CA" w:rsidRPr="00E357CA">
        <w:rPr>
          <w:rFonts w:asciiTheme="majorBidi" w:hAnsiTheme="majorBidi" w:cstheme="majorBidi"/>
          <w:sz w:val="24"/>
          <w:szCs w:val="24"/>
          <w:lang w:bidi="ar-DZ"/>
        </w:rPr>
        <w:t>that</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require</w:t>
      </w:r>
      <w:proofErr w:type="spellEnd"/>
      <w:r w:rsidR="00E357CA" w:rsidRPr="00E357CA">
        <w:rPr>
          <w:rFonts w:asciiTheme="majorBidi" w:hAnsiTheme="majorBidi" w:cstheme="majorBidi"/>
          <w:sz w:val="24"/>
          <w:szCs w:val="24"/>
          <w:lang w:bidi="ar-DZ"/>
        </w:rPr>
        <w:t xml:space="preserve"> adaptation or proactive </w:t>
      </w:r>
      <w:proofErr w:type="spellStart"/>
      <w:r w:rsidR="00E357CA" w:rsidRPr="00E357CA">
        <w:rPr>
          <w:rFonts w:asciiTheme="majorBidi" w:hAnsiTheme="majorBidi" w:cstheme="majorBidi"/>
          <w:sz w:val="24"/>
          <w:szCs w:val="24"/>
          <w:lang w:bidi="ar-DZ"/>
        </w:rPr>
        <w:t>responses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Therefore</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involving</w:t>
      </w:r>
      <w:proofErr w:type="spellEnd"/>
      <w:r w:rsidR="00E357CA" w:rsidRPr="00E357CA">
        <w:rPr>
          <w:rFonts w:asciiTheme="majorBidi" w:hAnsiTheme="majorBidi" w:cstheme="majorBidi"/>
          <w:sz w:val="24"/>
          <w:szCs w:val="24"/>
          <w:lang w:bidi="ar-DZ"/>
        </w:rPr>
        <w:t xml:space="preserve"> social </w:t>
      </w:r>
      <w:proofErr w:type="spellStart"/>
      <w:r w:rsidR="00E357CA" w:rsidRPr="00E357CA">
        <w:rPr>
          <w:rFonts w:asciiTheme="majorBidi" w:hAnsiTheme="majorBidi" w:cstheme="majorBidi"/>
          <w:sz w:val="24"/>
          <w:szCs w:val="24"/>
          <w:lang w:bidi="ar-DZ"/>
        </w:rPr>
        <w:t>partners</w:t>
      </w:r>
      <w:proofErr w:type="spellEnd"/>
      <w:r w:rsidR="00E357CA" w:rsidRPr="00E357CA">
        <w:rPr>
          <w:rFonts w:asciiTheme="majorBidi" w:hAnsiTheme="majorBidi" w:cstheme="majorBidi"/>
          <w:sz w:val="24"/>
          <w:szCs w:val="24"/>
          <w:lang w:bidi="ar-DZ"/>
        </w:rPr>
        <w:t xml:space="preserve"> in planning, </w:t>
      </w:r>
      <w:proofErr w:type="spellStart"/>
      <w:r w:rsidR="00E357CA" w:rsidRPr="00E357CA">
        <w:rPr>
          <w:rFonts w:asciiTheme="majorBidi" w:hAnsiTheme="majorBidi" w:cstheme="majorBidi"/>
          <w:sz w:val="24"/>
          <w:szCs w:val="24"/>
          <w:lang w:bidi="ar-DZ"/>
        </w:rPr>
        <w:t>decision-making</w:t>
      </w:r>
      <w:proofErr w:type="spellEnd"/>
      <w:r w:rsidR="00E357CA" w:rsidRPr="00E357CA">
        <w:rPr>
          <w:rFonts w:asciiTheme="majorBidi" w:hAnsiTheme="majorBidi" w:cstheme="majorBidi"/>
          <w:sz w:val="24"/>
          <w:szCs w:val="24"/>
          <w:lang w:bidi="ar-DZ"/>
        </w:rPr>
        <w:t xml:space="preserve">, and </w:t>
      </w:r>
      <w:proofErr w:type="spellStart"/>
      <w:r w:rsidR="00E357CA" w:rsidRPr="00E357CA">
        <w:rPr>
          <w:rFonts w:asciiTheme="majorBidi" w:hAnsiTheme="majorBidi" w:cstheme="majorBidi"/>
          <w:sz w:val="24"/>
          <w:szCs w:val="24"/>
          <w:lang w:bidi="ar-DZ"/>
        </w:rPr>
        <w:t>evaluation</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processes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constitutes</w:t>
      </w:r>
      <w:proofErr w:type="spellEnd"/>
      <w:r w:rsidR="00E357CA" w:rsidRPr="00E357CA">
        <w:rPr>
          <w:rFonts w:asciiTheme="majorBidi" w:hAnsiTheme="majorBidi" w:cstheme="majorBidi"/>
          <w:sz w:val="24"/>
          <w:szCs w:val="24"/>
          <w:lang w:bidi="ar-DZ"/>
        </w:rPr>
        <w:t xml:space="preserve"> a </w:t>
      </w:r>
      <w:proofErr w:type="spellStart"/>
      <w:r w:rsidR="00E357CA" w:rsidRPr="00E357CA">
        <w:rPr>
          <w:rFonts w:asciiTheme="majorBidi" w:hAnsiTheme="majorBidi" w:cstheme="majorBidi"/>
          <w:sz w:val="24"/>
          <w:szCs w:val="24"/>
          <w:lang w:bidi="ar-DZ"/>
        </w:rPr>
        <w:t>fundamental</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approach</w:t>
      </w:r>
      <w:proofErr w:type="spellEnd"/>
      <w:r w:rsidR="00E357CA" w:rsidRPr="00E357CA">
        <w:rPr>
          <w:rFonts w:asciiTheme="majorBidi" w:hAnsiTheme="majorBidi" w:cstheme="majorBidi"/>
          <w:sz w:val="24"/>
          <w:szCs w:val="24"/>
          <w:lang w:bidi="ar-DZ"/>
        </w:rPr>
        <w:t xml:space="preserve"> to </w:t>
      </w:r>
      <w:proofErr w:type="spellStart"/>
      <w:r w:rsidR="00E357CA" w:rsidRPr="00E357CA">
        <w:rPr>
          <w:rFonts w:asciiTheme="majorBidi" w:hAnsiTheme="majorBidi" w:cstheme="majorBidi"/>
          <w:sz w:val="24"/>
          <w:szCs w:val="24"/>
          <w:lang w:bidi="ar-DZ"/>
        </w:rPr>
        <w:t>ensuring</w:t>
      </w:r>
      <w:proofErr w:type="spellEnd"/>
      <w:r w:rsidR="00E357CA" w:rsidRPr="00E357CA">
        <w:rPr>
          <w:rFonts w:asciiTheme="majorBidi" w:hAnsiTheme="majorBidi" w:cstheme="majorBidi"/>
          <w:sz w:val="24"/>
          <w:szCs w:val="24"/>
          <w:lang w:bidi="ar-DZ"/>
        </w:rPr>
        <w:t xml:space="preserve"> the </w:t>
      </w:r>
      <w:proofErr w:type="spellStart"/>
      <w:r w:rsidR="00E357CA" w:rsidRPr="00E357CA">
        <w:rPr>
          <w:rFonts w:asciiTheme="majorBidi" w:hAnsiTheme="majorBidi" w:cstheme="majorBidi"/>
          <w:sz w:val="24"/>
          <w:szCs w:val="24"/>
          <w:lang w:bidi="ar-DZ"/>
        </w:rPr>
        <w:t>achievement</w:t>
      </w:r>
      <w:proofErr w:type="spellEnd"/>
      <w:r w:rsidR="00E357CA" w:rsidRPr="00E357CA">
        <w:rPr>
          <w:rFonts w:asciiTheme="majorBidi" w:hAnsiTheme="majorBidi" w:cstheme="majorBidi"/>
          <w:sz w:val="24"/>
          <w:szCs w:val="24"/>
          <w:lang w:bidi="ar-DZ"/>
        </w:rPr>
        <w:t xml:space="preserve"> of </w:t>
      </w:r>
      <w:proofErr w:type="spellStart"/>
      <w:r w:rsidR="00E357CA" w:rsidRPr="00E357CA">
        <w:rPr>
          <w:rFonts w:asciiTheme="majorBidi" w:hAnsiTheme="majorBidi" w:cstheme="majorBidi"/>
          <w:sz w:val="24"/>
          <w:szCs w:val="24"/>
          <w:lang w:bidi="ar-DZ"/>
        </w:rPr>
        <w:t>higher</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education</w:t>
      </w:r>
      <w:proofErr w:type="spellEnd"/>
      <w:r w:rsidR="00E357CA" w:rsidRPr="00E357CA">
        <w:rPr>
          <w:rFonts w:asciiTheme="majorBidi" w:hAnsiTheme="majorBidi" w:cstheme="majorBidi"/>
          <w:sz w:val="24"/>
          <w:szCs w:val="24"/>
          <w:lang w:bidi="ar-DZ"/>
        </w:rPr>
        <w:t xml:space="preserve"> goals and </w:t>
      </w:r>
      <w:proofErr w:type="spellStart"/>
      <w:r w:rsidR="00E357CA" w:rsidRPr="00E357CA">
        <w:rPr>
          <w:rFonts w:asciiTheme="majorBidi" w:hAnsiTheme="majorBidi" w:cstheme="majorBidi"/>
          <w:sz w:val="24"/>
          <w:szCs w:val="24"/>
          <w:lang w:bidi="ar-DZ"/>
        </w:rPr>
        <w:t>aligning</w:t>
      </w:r>
      <w:proofErr w:type="spellEnd"/>
      <w:r w:rsidR="00E357CA" w:rsidRPr="00E357CA">
        <w:rPr>
          <w:rFonts w:asciiTheme="majorBidi" w:hAnsiTheme="majorBidi" w:cstheme="majorBidi"/>
          <w:sz w:val="24"/>
          <w:szCs w:val="24"/>
          <w:lang w:bidi="ar-DZ"/>
        </w:rPr>
        <w:t xml:space="preserve"> the system </w:t>
      </w:r>
      <w:proofErr w:type="spellStart"/>
      <w:r w:rsidR="00E357CA" w:rsidRPr="00E357CA">
        <w:rPr>
          <w:rFonts w:asciiTheme="majorBidi" w:hAnsiTheme="majorBidi" w:cstheme="majorBidi"/>
          <w:sz w:val="24"/>
          <w:szCs w:val="24"/>
          <w:lang w:bidi="ar-DZ"/>
        </w:rPr>
        <w:t>with</w:t>
      </w:r>
      <w:proofErr w:type="spellEnd"/>
      <w:r w:rsidR="00E357CA" w:rsidRPr="00E357CA">
        <w:rPr>
          <w:rFonts w:asciiTheme="majorBidi" w:hAnsiTheme="majorBidi" w:cstheme="majorBidi"/>
          <w:sz w:val="24"/>
          <w:szCs w:val="24"/>
          <w:lang w:bidi="ar-DZ"/>
        </w:rPr>
        <w:t xml:space="preserve"> the </w:t>
      </w:r>
      <w:proofErr w:type="spellStart"/>
      <w:r w:rsidR="00E357CA" w:rsidRPr="00E357CA">
        <w:rPr>
          <w:rFonts w:asciiTheme="majorBidi" w:hAnsiTheme="majorBidi" w:cstheme="majorBidi"/>
          <w:sz w:val="24"/>
          <w:szCs w:val="24"/>
          <w:lang w:bidi="ar-DZ"/>
        </w:rPr>
        <w:t>rapid</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scientific</w:t>
      </w:r>
      <w:proofErr w:type="spellEnd"/>
      <w:r w:rsidR="00E357CA" w:rsidRPr="00E357CA">
        <w:rPr>
          <w:rFonts w:asciiTheme="majorBidi" w:hAnsiTheme="majorBidi" w:cstheme="majorBidi"/>
          <w:sz w:val="24"/>
          <w:szCs w:val="24"/>
          <w:lang w:bidi="ar-DZ"/>
        </w:rPr>
        <w:t xml:space="preserve"> and </w:t>
      </w:r>
      <w:proofErr w:type="spellStart"/>
      <w:r w:rsidR="00E357CA" w:rsidRPr="00E357CA">
        <w:rPr>
          <w:rFonts w:asciiTheme="majorBidi" w:hAnsiTheme="majorBidi" w:cstheme="majorBidi"/>
          <w:sz w:val="24"/>
          <w:szCs w:val="24"/>
          <w:lang w:bidi="ar-DZ"/>
        </w:rPr>
        <w:t>knowledge</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developments</w:t>
      </w:r>
      <w:proofErr w:type="spellEnd"/>
      <w:r w:rsidR="00E357CA" w:rsidRPr="00E357CA">
        <w:rPr>
          <w:rFonts w:asciiTheme="majorBidi" w:hAnsiTheme="majorBidi" w:cstheme="majorBidi"/>
          <w:sz w:val="24"/>
          <w:szCs w:val="24"/>
          <w:lang w:bidi="ar-DZ"/>
        </w:rPr>
        <w:t xml:space="preserve"> </w:t>
      </w:r>
      <w:proofErr w:type="spellStart"/>
      <w:r w:rsidR="00E357CA" w:rsidRPr="00E357CA">
        <w:rPr>
          <w:rFonts w:asciiTheme="majorBidi" w:hAnsiTheme="majorBidi" w:cstheme="majorBidi"/>
          <w:sz w:val="24"/>
          <w:szCs w:val="24"/>
          <w:lang w:bidi="ar-DZ"/>
        </w:rPr>
        <w:t>taking</w:t>
      </w:r>
      <w:proofErr w:type="spellEnd"/>
      <w:r w:rsidR="00E357CA" w:rsidRPr="00E357CA">
        <w:rPr>
          <w:rFonts w:asciiTheme="majorBidi" w:hAnsiTheme="majorBidi" w:cstheme="majorBidi"/>
          <w:sz w:val="24"/>
          <w:szCs w:val="24"/>
          <w:lang w:bidi="ar-DZ"/>
        </w:rPr>
        <w:t xml:space="preserve"> place </w:t>
      </w:r>
      <w:proofErr w:type="spellStart"/>
      <w:r w:rsidR="00E357CA" w:rsidRPr="00E357CA">
        <w:rPr>
          <w:rFonts w:asciiTheme="majorBidi" w:hAnsiTheme="majorBidi" w:cstheme="majorBidi"/>
          <w:sz w:val="24"/>
          <w:szCs w:val="24"/>
          <w:lang w:bidi="ar-DZ"/>
        </w:rPr>
        <w:t>worldwide</w:t>
      </w:r>
      <w:proofErr w:type="spellEnd"/>
      <w:r w:rsidR="00E357CA" w:rsidRPr="00E357CA">
        <w:rPr>
          <w:rFonts w:asciiTheme="majorBidi" w:hAnsiTheme="majorBidi" w:cstheme="majorBidi"/>
          <w:sz w:val="24"/>
          <w:szCs w:val="24"/>
          <w:lang w:bidi="ar-DZ"/>
        </w:rPr>
        <w:t>.</w:t>
      </w:r>
    </w:p>
    <w:p w:rsidR="00E357CA" w:rsidRPr="00E357CA" w:rsidRDefault="00E357CA" w:rsidP="00E357CA">
      <w:pPr>
        <w:tabs>
          <w:tab w:val="left" w:pos="3387"/>
        </w:tabs>
        <w:spacing w:line="276" w:lineRule="auto"/>
        <w:jc w:val="both"/>
        <w:rPr>
          <w:rFonts w:asciiTheme="majorBidi" w:hAnsiTheme="majorBidi" w:cstheme="majorBidi"/>
          <w:b/>
          <w:bCs/>
          <w:sz w:val="24"/>
          <w:szCs w:val="24"/>
          <w:lang w:bidi="ar-DZ"/>
        </w:rPr>
      </w:pPr>
      <w:proofErr w:type="gramStart"/>
      <w:r w:rsidRPr="00E357CA">
        <w:rPr>
          <w:rFonts w:asciiTheme="majorBidi" w:hAnsiTheme="majorBidi" w:cstheme="majorBidi"/>
          <w:b/>
          <w:bCs/>
          <w:sz w:val="24"/>
          <w:szCs w:val="24"/>
          <w:lang w:bidi="ar-DZ"/>
        </w:rPr>
        <w:t>Keywords:</w:t>
      </w:r>
      <w:proofErr w:type="gramEnd"/>
      <w:r w:rsidRPr="00E357CA">
        <w:rPr>
          <w:rFonts w:asciiTheme="majorBidi" w:hAnsiTheme="majorBidi" w:cstheme="majorBidi"/>
          <w:sz w:val="24"/>
          <w:szCs w:val="24"/>
          <w:lang w:bidi="ar-DZ"/>
        </w:rPr>
        <w:t xml:space="preserve"> </w:t>
      </w:r>
      <w:r w:rsidRPr="00E357CA">
        <w:rPr>
          <w:rFonts w:asciiTheme="majorBidi" w:hAnsiTheme="majorBidi" w:cstheme="majorBidi"/>
          <w:b/>
          <w:bCs/>
          <w:sz w:val="24"/>
          <w:szCs w:val="24"/>
          <w:lang w:bidi="ar-DZ"/>
        </w:rPr>
        <w:t xml:space="preserve">Social </w:t>
      </w:r>
      <w:proofErr w:type="spellStart"/>
      <w:r w:rsidRPr="00E357CA">
        <w:rPr>
          <w:rFonts w:asciiTheme="majorBidi" w:hAnsiTheme="majorBidi" w:cstheme="majorBidi"/>
          <w:b/>
          <w:bCs/>
          <w:sz w:val="24"/>
          <w:szCs w:val="24"/>
          <w:lang w:bidi="ar-DZ"/>
        </w:rPr>
        <w:t>partners</w:t>
      </w:r>
      <w:proofErr w:type="spellEnd"/>
      <w:r w:rsidRPr="00E357CA">
        <w:rPr>
          <w:rFonts w:asciiTheme="majorBidi" w:hAnsiTheme="majorBidi" w:cstheme="majorBidi"/>
          <w:b/>
          <w:bCs/>
          <w:sz w:val="24"/>
          <w:szCs w:val="24"/>
          <w:lang w:bidi="ar-DZ"/>
        </w:rPr>
        <w:t xml:space="preserve">, Stakeholders, </w:t>
      </w:r>
      <w:proofErr w:type="spellStart"/>
      <w:r w:rsidRPr="00E357CA">
        <w:rPr>
          <w:rFonts w:asciiTheme="majorBidi" w:hAnsiTheme="majorBidi" w:cstheme="majorBidi"/>
          <w:b/>
          <w:bCs/>
          <w:sz w:val="24"/>
          <w:szCs w:val="24"/>
          <w:lang w:bidi="ar-DZ"/>
        </w:rPr>
        <w:t>Quality</w:t>
      </w:r>
      <w:proofErr w:type="spellEnd"/>
      <w:r w:rsidRPr="00E357CA">
        <w:rPr>
          <w:rFonts w:asciiTheme="majorBidi" w:hAnsiTheme="majorBidi" w:cstheme="majorBidi"/>
          <w:b/>
          <w:bCs/>
          <w:sz w:val="24"/>
          <w:szCs w:val="24"/>
          <w:lang w:bidi="ar-DZ"/>
        </w:rPr>
        <w:t xml:space="preserve"> assurance, </w:t>
      </w:r>
      <w:proofErr w:type="spellStart"/>
      <w:r w:rsidRPr="00E357CA">
        <w:rPr>
          <w:rFonts w:asciiTheme="majorBidi" w:hAnsiTheme="majorBidi" w:cstheme="majorBidi"/>
          <w:b/>
          <w:bCs/>
          <w:sz w:val="24"/>
          <w:szCs w:val="24"/>
          <w:lang w:bidi="ar-DZ"/>
        </w:rPr>
        <w:t>Higher</w:t>
      </w:r>
      <w:proofErr w:type="spellEnd"/>
      <w:r w:rsidRPr="00E357CA">
        <w:rPr>
          <w:rFonts w:asciiTheme="majorBidi" w:hAnsiTheme="majorBidi" w:cstheme="majorBidi"/>
          <w:b/>
          <w:bCs/>
          <w:sz w:val="24"/>
          <w:szCs w:val="24"/>
          <w:lang w:bidi="ar-DZ"/>
        </w:rPr>
        <w:t xml:space="preserve"> </w:t>
      </w:r>
      <w:proofErr w:type="spellStart"/>
      <w:r w:rsidRPr="00E357CA">
        <w:rPr>
          <w:rFonts w:asciiTheme="majorBidi" w:hAnsiTheme="majorBidi" w:cstheme="majorBidi"/>
          <w:b/>
          <w:bCs/>
          <w:sz w:val="24"/>
          <w:szCs w:val="24"/>
          <w:lang w:bidi="ar-DZ"/>
        </w:rPr>
        <w:t>education</w:t>
      </w:r>
      <w:proofErr w:type="spellEnd"/>
    </w:p>
    <w:p w:rsidR="006F78E9" w:rsidRPr="00E357CA" w:rsidRDefault="006F78E9" w:rsidP="00E357CA">
      <w:pPr>
        <w:tabs>
          <w:tab w:val="left" w:pos="3387"/>
        </w:tabs>
        <w:spacing w:line="276" w:lineRule="auto"/>
        <w:jc w:val="both"/>
        <w:rPr>
          <w:rFonts w:ascii="Traditional Arabic" w:hAnsi="Traditional Arabic" w:cs="Traditional Arabic"/>
          <w:b/>
          <w:bCs/>
          <w:rtl/>
          <w:lang w:bidi="ar-DZ"/>
        </w:rPr>
      </w:pPr>
    </w:p>
    <w:p w:rsidR="006F78E9" w:rsidRDefault="006F78E9" w:rsidP="006F78E9">
      <w:pPr>
        <w:tabs>
          <w:tab w:val="left" w:pos="3387"/>
        </w:tabs>
        <w:bidi/>
        <w:jc w:val="center"/>
        <w:rPr>
          <w:rFonts w:ascii="Traditional Arabic" w:hAnsi="Traditional Arabic" w:cs="Traditional Arabic"/>
          <w:rtl/>
          <w:lang w:bidi="ar-DZ"/>
        </w:rPr>
      </w:pPr>
    </w:p>
    <w:p w:rsidR="006F78E9" w:rsidRDefault="006F78E9" w:rsidP="006F78E9">
      <w:pPr>
        <w:tabs>
          <w:tab w:val="left" w:pos="3387"/>
        </w:tabs>
        <w:bidi/>
        <w:jc w:val="center"/>
        <w:rPr>
          <w:rFonts w:ascii="Traditional Arabic" w:hAnsi="Traditional Arabic" w:cs="Traditional Arabic"/>
          <w:rtl/>
          <w:lang w:bidi="ar-DZ"/>
        </w:rPr>
      </w:pPr>
    </w:p>
    <w:p w:rsidR="006F78E9" w:rsidRDefault="006F78E9" w:rsidP="006F78E9">
      <w:pPr>
        <w:tabs>
          <w:tab w:val="left" w:pos="3387"/>
        </w:tabs>
        <w:bidi/>
        <w:jc w:val="center"/>
        <w:rPr>
          <w:rFonts w:ascii="Traditional Arabic" w:hAnsi="Traditional Arabic" w:cs="Traditional Arabic"/>
          <w:rtl/>
          <w:lang w:bidi="ar-DZ"/>
        </w:rPr>
      </w:pPr>
    </w:p>
    <w:p w:rsidR="006F78E9" w:rsidRDefault="006F78E9" w:rsidP="006F78E9">
      <w:pPr>
        <w:tabs>
          <w:tab w:val="left" w:pos="3387"/>
        </w:tabs>
        <w:bidi/>
        <w:jc w:val="center"/>
        <w:rPr>
          <w:rFonts w:ascii="Traditional Arabic" w:hAnsi="Traditional Arabic" w:cs="Traditional Arabic"/>
          <w:rtl/>
          <w:lang w:bidi="ar-DZ"/>
        </w:rPr>
      </w:pPr>
    </w:p>
    <w:p w:rsidR="006F78E9" w:rsidRDefault="006F78E9" w:rsidP="00922706">
      <w:pPr>
        <w:tabs>
          <w:tab w:val="left" w:pos="3387"/>
        </w:tabs>
        <w:bidi/>
        <w:rPr>
          <w:rFonts w:ascii="Traditional Arabic" w:hAnsi="Traditional Arabic" w:cs="Traditional Arabic"/>
          <w:rtl/>
          <w:lang w:bidi="ar-DZ"/>
        </w:rPr>
      </w:pPr>
    </w:p>
    <w:p w:rsidR="006F78E9" w:rsidRPr="006F78E9" w:rsidRDefault="009901E4" w:rsidP="006F78E9">
      <w:pPr>
        <w:tabs>
          <w:tab w:val="left" w:pos="3387"/>
        </w:tabs>
        <w:bidi/>
        <w:rPr>
          <w:rFonts w:ascii="Traditional Arabic" w:hAnsi="Traditional Arabic" w:cs="Traditional Arabic"/>
          <w:b/>
          <w:bCs/>
          <w:sz w:val="28"/>
          <w:szCs w:val="28"/>
          <w:lang w:bidi="ar-DZ"/>
        </w:rPr>
      </w:pPr>
      <w:r>
        <w:rPr>
          <w:rFonts w:ascii="Traditional Arabic" w:hAnsi="Traditional Arabic" w:cs="Traditional Arabic" w:hint="cs"/>
          <w:b/>
          <w:bCs/>
          <w:sz w:val="28"/>
          <w:szCs w:val="28"/>
          <w:rtl/>
        </w:rPr>
        <w:lastRenderedPageBreak/>
        <w:t xml:space="preserve">أولا: </w:t>
      </w:r>
      <w:r w:rsidR="006F78E9" w:rsidRPr="006F78E9">
        <w:rPr>
          <w:rFonts w:ascii="Traditional Arabic" w:hAnsi="Traditional Arabic" w:cs="Traditional Arabic"/>
          <w:b/>
          <w:bCs/>
          <w:sz w:val="28"/>
          <w:szCs w:val="28"/>
          <w:rtl/>
        </w:rPr>
        <w:t>مقدمة</w:t>
      </w:r>
    </w:p>
    <w:p w:rsidR="00922706" w:rsidRPr="00922706" w:rsidRDefault="00922706" w:rsidP="00922706">
      <w:pPr>
        <w:tabs>
          <w:tab w:val="left" w:pos="3387"/>
        </w:tabs>
        <w:bidi/>
        <w:spacing w:line="276" w:lineRule="auto"/>
        <w:jc w:val="both"/>
        <w:rPr>
          <w:rFonts w:ascii="Traditional Arabic" w:hAnsi="Traditional Arabic" w:cs="Traditional Arabic"/>
          <w:sz w:val="28"/>
          <w:szCs w:val="28"/>
        </w:rPr>
      </w:pPr>
      <w:r w:rsidRPr="00556B9B">
        <w:rPr>
          <w:rFonts w:ascii="Traditional Arabic" w:hAnsi="Traditional Arabic" w:cs="Traditional Arabic" w:hint="cs"/>
          <w:sz w:val="28"/>
          <w:szCs w:val="28"/>
          <w:rtl/>
        </w:rPr>
        <w:t xml:space="preserve">          </w:t>
      </w:r>
      <w:r w:rsidRPr="00922706">
        <w:rPr>
          <w:rFonts w:ascii="Traditional Arabic" w:hAnsi="Traditional Arabic" w:cs="Traditional Arabic"/>
          <w:sz w:val="28"/>
          <w:szCs w:val="28"/>
          <w:rtl/>
        </w:rPr>
        <w:t>يُعَدّ ضمان جودة التعليم العالي من بين القضايا الجوهرية التي تحظى باهتمام الجامعات الحديثة، خصوصًا في ظل التحولات العميقة التي يشهدها هذا القطاع على المستويين الوطني والدولي. فقد أفرزت هذه التحولات ضرورة تبنّي توجهات جديدة تسعى إلى تطوير أنماط التعليم وتعزيز تنافسيته، ومن أبرز هذه التوجهات</w:t>
      </w:r>
      <w:r w:rsidRPr="00922706">
        <w:rPr>
          <w:rFonts w:ascii="Traditional Arabic" w:hAnsi="Traditional Arabic" w:cs="Traditional Arabic"/>
          <w:sz w:val="28"/>
          <w:szCs w:val="28"/>
        </w:rPr>
        <w:t>:</w:t>
      </w:r>
    </w:p>
    <w:p w:rsidR="00922706" w:rsidRPr="00922706" w:rsidRDefault="00922706" w:rsidP="00922706">
      <w:pPr>
        <w:numPr>
          <w:ilvl w:val="0"/>
          <w:numId w:val="15"/>
        </w:numPr>
        <w:tabs>
          <w:tab w:val="left" w:pos="3387"/>
        </w:tabs>
        <w:bidi/>
        <w:spacing w:line="276" w:lineRule="auto"/>
        <w:jc w:val="both"/>
        <w:rPr>
          <w:rFonts w:ascii="Traditional Arabic" w:hAnsi="Traditional Arabic" w:cs="Traditional Arabic"/>
          <w:sz w:val="28"/>
          <w:szCs w:val="28"/>
        </w:rPr>
      </w:pPr>
      <w:r w:rsidRPr="00922706">
        <w:rPr>
          <w:rFonts w:ascii="Traditional Arabic" w:hAnsi="Traditional Arabic" w:cs="Traditional Arabic"/>
          <w:sz w:val="28"/>
          <w:szCs w:val="28"/>
          <w:rtl/>
        </w:rPr>
        <w:t>الرقمنة والتحول التكنولوجي من خلال التعليم المدمج وتوظيف المنصات الرقمية</w:t>
      </w:r>
      <w:r w:rsidRPr="00922706">
        <w:rPr>
          <w:rFonts w:ascii="Traditional Arabic" w:hAnsi="Traditional Arabic" w:cs="Traditional Arabic"/>
          <w:sz w:val="28"/>
          <w:szCs w:val="28"/>
        </w:rPr>
        <w:t>.</w:t>
      </w:r>
    </w:p>
    <w:p w:rsidR="00922706" w:rsidRPr="00922706" w:rsidRDefault="00922706" w:rsidP="00922706">
      <w:pPr>
        <w:numPr>
          <w:ilvl w:val="0"/>
          <w:numId w:val="15"/>
        </w:numPr>
        <w:tabs>
          <w:tab w:val="left" w:pos="3387"/>
        </w:tabs>
        <w:bidi/>
        <w:spacing w:line="276" w:lineRule="auto"/>
        <w:jc w:val="both"/>
        <w:rPr>
          <w:rFonts w:ascii="Traditional Arabic" w:hAnsi="Traditional Arabic" w:cs="Traditional Arabic"/>
          <w:sz w:val="28"/>
          <w:szCs w:val="28"/>
        </w:rPr>
      </w:pPr>
      <w:r w:rsidRPr="00922706">
        <w:rPr>
          <w:rFonts w:ascii="Traditional Arabic" w:hAnsi="Traditional Arabic" w:cs="Traditional Arabic"/>
          <w:sz w:val="28"/>
          <w:szCs w:val="28"/>
          <w:rtl/>
        </w:rPr>
        <w:t>الاعتماد الأكاديمي الدولي عبر الانفتاح على معايير الجودة العالمية مثل</w:t>
      </w:r>
      <w:r w:rsidRPr="00922706">
        <w:rPr>
          <w:rFonts w:ascii="Traditional Arabic" w:hAnsi="Traditional Arabic" w:cs="Traditional Arabic"/>
          <w:sz w:val="28"/>
          <w:szCs w:val="28"/>
        </w:rPr>
        <w:t xml:space="preserve"> ISO </w:t>
      </w:r>
      <w:proofErr w:type="gramStart"/>
      <w:r w:rsidRPr="00922706">
        <w:rPr>
          <w:rFonts w:ascii="Traditional Arabic" w:hAnsi="Traditional Arabic" w:cs="Traditional Arabic"/>
          <w:sz w:val="28"/>
          <w:szCs w:val="28"/>
          <w:rtl/>
        </w:rPr>
        <w:t>و</w:t>
      </w:r>
      <w:r w:rsidRPr="00922706">
        <w:rPr>
          <w:rFonts w:ascii="Traditional Arabic" w:hAnsi="Traditional Arabic" w:cs="Traditional Arabic"/>
          <w:sz w:val="28"/>
          <w:szCs w:val="28"/>
        </w:rPr>
        <w:t xml:space="preserve"> ESG</w:t>
      </w:r>
      <w:proofErr w:type="gramEnd"/>
      <w:r w:rsidRPr="00922706">
        <w:rPr>
          <w:rFonts w:ascii="Traditional Arabic" w:hAnsi="Traditional Arabic" w:cs="Traditional Arabic"/>
          <w:sz w:val="28"/>
          <w:szCs w:val="28"/>
        </w:rPr>
        <w:t>.</w:t>
      </w:r>
    </w:p>
    <w:p w:rsidR="00922706" w:rsidRPr="00922706" w:rsidRDefault="00922706" w:rsidP="00922706">
      <w:pPr>
        <w:numPr>
          <w:ilvl w:val="0"/>
          <w:numId w:val="15"/>
        </w:numPr>
        <w:tabs>
          <w:tab w:val="left" w:pos="3387"/>
        </w:tabs>
        <w:bidi/>
        <w:spacing w:line="276" w:lineRule="auto"/>
        <w:jc w:val="both"/>
        <w:rPr>
          <w:rFonts w:ascii="Traditional Arabic" w:hAnsi="Traditional Arabic" w:cs="Traditional Arabic"/>
          <w:sz w:val="28"/>
          <w:szCs w:val="28"/>
        </w:rPr>
      </w:pPr>
      <w:r w:rsidRPr="00922706">
        <w:rPr>
          <w:rFonts w:ascii="Traditional Arabic" w:hAnsi="Traditional Arabic" w:cs="Traditional Arabic"/>
          <w:sz w:val="28"/>
          <w:szCs w:val="28"/>
          <w:rtl/>
        </w:rPr>
        <w:t>تشجيع الابتكار وريادة الأعمال من خلال إنشاء حاضنات جامعية ومراكز بحث وابتكار</w:t>
      </w:r>
      <w:r w:rsidRPr="00922706">
        <w:rPr>
          <w:rFonts w:ascii="Traditional Arabic" w:hAnsi="Traditional Arabic" w:cs="Traditional Arabic"/>
          <w:sz w:val="28"/>
          <w:szCs w:val="28"/>
        </w:rPr>
        <w:t>.</w:t>
      </w:r>
    </w:p>
    <w:p w:rsidR="00922706" w:rsidRPr="00922706" w:rsidRDefault="00922706" w:rsidP="00922706">
      <w:pPr>
        <w:numPr>
          <w:ilvl w:val="0"/>
          <w:numId w:val="15"/>
        </w:numPr>
        <w:tabs>
          <w:tab w:val="left" w:pos="3387"/>
        </w:tabs>
        <w:bidi/>
        <w:spacing w:line="276" w:lineRule="auto"/>
        <w:jc w:val="both"/>
        <w:rPr>
          <w:rFonts w:ascii="Traditional Arabic" w:hAnsi="Traditional Arabic" w:cs="Traditional Arabic"/>
          <w:sz w:val="28"/>
          <w:szCs w:val="28"/>
        </w:rPr>
      </w:pPr>
      <w:r w:rsidRPr="00922706">
        <w:rPr>
          <w:rFonts w:ascii="Traditional Arabic" w:hAnsi="Traditional Arabic" w:cs="Traditional Arabic"/>
          <w:sz w:val="28"/>
          <w:szCs w:val="28"/>
          <w:rtl/>
        </w:rPr>
        <w:t>حوكمة المؤسسات الجامعية بما يضمن الشفافية والمساءلة في تسييرها</w:t>
      </w:r>
      <w:r w:rsidRPr="00922706">
        <w:rPr>
          <w:rFonts w:ascii="Traditional Arabic" w:hAnsi="Traditional Arabic" w:cs="Traditional Arabic"/>
          <w:sz w:val="28"/>
          <w:szCs w:val="28"/>
        </w:rPr>
        <w:t>.</w:t>
      </w:r>
    </w:p>
    <w:p w:rsidR="00922706" w:rsidRPr="00922706" w:rsidRDefault="00922706" w:rsidP="00922706">
      <w:pPr>
        <w:numPr>
          <w:ilvl w:val="0"/>
          <w:numId w:val="15"/>
        </w:numPr>
        <w:tabs>
          <w:tab w:val="left" w:pos="3387"/>
        </w:tabs>
        <w:bidi/>
        <w:spacing w:line="276" w:lineRule="auto"/>
        <w:jc w:val="both"/>
        <w:rPr>
          <w:rFonts w:ascii="Traditional Arabic" w:hAnsi="Traditional Arabic" w:cs="Traditional Arabic"/>
          <w:sz w:val="28"/>
          <w:szCs w:val="28"/>
        </w:rPr>
      </w:pPr>
      <w:r w:rsidRPr="00922706">
        <w:rPr>
          <w:rFonts w:ascii="Traditional Arabic" w:hAnsi="Traditional Arabic" w:cs="Traditional Arabic"/>
          <w:sz w:val="28"/>
          <w:szCs w:val="28"/>
          <w:rtl/>
        </w:rPr>
        <w:t>البعد الدولي عبر دعم برامج التبادل الأكاديمي والشراكات مع الجامعات العالمية</w:t>
      </w:r>
      <w:r w:rsidRPr="00922706">
        <w:rPr>
          <w:rFonts w:ascii="Traditional Arabic" w:hAnsi="Traditional Arabic" w:cs="Traditional Arabic"/>
          <w:sz w:val="28"/>
          <w:szCs w:val="28"/>
        </w:rPr>
        <w:t>.</w:t>
      </w:r>
    </w:p>
    <w:p w:rsidR="00922706" w:rsidRPr="00922706" w:rsidRDefault="00556B9B" w:rsidP="00922706">
      <w:pPr>
        <w:tabs>
          <w:tab w:val="left" w:pos="3387"/>
        </w:tabs>
        <w:bidi/>
        <w:spacing w:line="276" w:lineRule="auto"/>
        <w:jc w:val="both"/>
        <w:rPr>
          <w:rFonts w:ascii="Traditional Arabic" w:hAnsi="Traditional Arabic" w:cs="Traditional Arabic"/>
          <w:sz w:val="28"/>
          <w:szCs w:val="28"/>
        </w:rPr>
      </w:pPr>
      <w:r w:rsidRPr="00556B9B">
        <w:rPr>
          <w:rFonts w:ascii="Traditional Arabic" w:hAnsi="Traditional Arabic" w:cs="Traditional Arabic" w:hint="cs"/>
          <w:sz w:val="28"/>
          <w:szCs w:val="28"/>
          <w:rtl/>
        </w:rPr>
        <w:t xml:space="preserve">    </w:t>
      </w:r>
      <w:r w:rsidR="00922706" w:rsidRPr="00922706">
        <w:rPr>
          <w:rFonts w:ascii="Traditional Arabic" w:hAnsi="Traditional Arabic" w:cs="Traditional Arabic"/>
          <w:sz w:val="28"/>
          <w:szCs w:val="28"/>
          <w:rtl/>
        </w:rPr>
        <w:t>في ضوء هذه المستجدات، لم يعد ضمان الجودة خيارًا تكميليًا، بل أصبح ضرورة استراتيجية تمكّن مؤسسات التعليم العالي من تحقيق أهدافها وترسيخ الثقة المجتمعية في مخرجاتها. ومن هذا المنطلق، يبرز إشراك الشركاء الاجتماعيين كجزء محوري من منظومة أصحاب المصالح</w:t>
      </w:r>
      <w:r w:rsidR="00922706" w:rsidRPr="00922706">
        <w:rPr>
          <w:rFonts w:ascii="Traditional Arabic" w:hAnsi="Traditional Arabic" w:cs="Traditional Arabic"/>
          <w:sz w:val="28"/>
          <w:szCs w:val="28"/>
        </w:rPr>
        <w:t xml:space="preserve"> (Stakeholders) </w:t>
      </w:r>
      <w:r w:rsidR="00922706" w:rsidRPr="00922706">
        <w:rPr>
          <w:rFonts w:ascii="Traditional Arabic" w:hAnsi="Traditional Arabic" w:cs="Traditional Arabic"/>
          <w:sz w:val="28"/>
          <w:szCs w:val="28"/>
          <w:rtl/>
        </w:rPr>
        <w:t>باعتباره ركيزة أساسية في مسار ضمان الجودة، نظرًا لدورهم الفعّال في المساهمة في صياغة السياسات الجامعية، وتقديم التغذية الراجعة، وتقييم الأداء المؤسسي، بما يضمن مواءمة التعليم الجامعي مع متطلبات المجتمع وسوق العمل</w:t>
      </w:r>
      <w:r w:rsidR="00922706" w:rsidRPr="00922706">
        <w:rPr>
          <w:rFonts w:ascii="Traditional Arabic" w:hAnsi="Traditional Arabic" w:cs="Traditional Arabic"/>
          <w:sz w:val="28"/>
          <w:szCs w:val="28"/>
        </w:rPr>
        <w:t>.</w:t>
      </w:r>
    </w:p>
    <w:p w:rsidR="00922706" w:rsidRPr="00556B9B" w:rsidRDefault="00922706" w:rsidP="00556B9B">
      <w:pPr>
        <w:pStyle w:val="Paragraphedeliste"/>
        <w:numPr>
          <w:ilvl w:val="1"/>
          <w:numId w:val="24"/>
        </w:numPr>
        <w:tabs>
          <w:tab w:val="left" w:pos="3387"/>
        </w:tabs>
        <w:bidi/>
        <w:spacing w:after="0" w:line="276" w:lineRule="auto"/>
        <w:rPr>
          <w:rFonts w:ascii="Traditional Arabic" w:hAnsi="Traditional Arabic" w:cs="Traditional Arabic"/>
          <w:b/>
          <w:bCs/>
          <w:sz w:val="28"/>
          <w:szCs w:val="28"/>
          <w:rtl/>
        </w:rPr>
      </w:pPr>
      <w:r w:rsidRPr="00556B9B">
        <w:rPr>
          <w:rFonts w:ascii="Traditional Arabic" w:hAnsi="Traditional Arabic" w:cs="Traditional Arabic"/>
          <w:b/>
          <w:bCs/>
          <w:sz w:val="28"/>
          <w:szCs w:val="28"/>
          <w:rtl/>
        </w:rPr>
        <w:t>الإشكالية</w:t>
      </w:r>
      <w:r w:rsidRPr="00556B9B">
        <w:rPr>
          <w:rFonts w:ascii="Traditional Arabic" w:hAnsi="Traditional Arabic" w:cs="Traditional Arabic"/>
          <w:sz w:val="28"/>
          <w:szCs w:val="28"/>
        </w:rPr>
        <w:br/>
      </w:r>
      <w:r w:rsidRPr="00556B9B">
        <w:rPr>
          <w:rFonts w:ascii="Traditional Arabic" w:hAnsi="Traditional Arabic" w:cs="Traditional Arabic" w:hint="cs"/>
          <w:sz w:val="28"/>
          <w:szCs w:val="28"/>
          <w:rtl/>
        </w:rPr>
        <w:t xml:space="preserve">     </w:t>
      </w:r>
      <w:r w:rsidRPr="00556B9B">
        <w:rPr>
          <w:rFonts w:ascii="Traditional Arabic" w:hAnsi="Traditional Arabic" w:cs="Traditional Arabic"/>
          <w:sz w:val="28"/>
          <w:szCs w:val="28"/>
          <w:rtl/>
        </w:rPr>
        <w:t>رغم الا</w:t>
      </w:r>
      <w:r w:rsidR="00E44A80" w:rsidRPr="00556B9B">
        <w:rPr>
          <w:rFonts w:ascii="Traditional Arabic" w:hAnsi="Traditional Arabic" w:cs="Traditional Arabic" w:hint="cs"/>
          <w:sz w:val="28"/>
          <w:szCs w:val="28"/>
          <w:rtl/>
        </w:rPr>
        <w:t>دراك المتزايد</w:t>
      </w:r>
      <w:r w:rsidRPr="00556B9B">
        <w:rPr>
          <w:rFonts w:ascii="Traditional Arabic" w:hAnsi="Traditional Arabic" w:cs="Traditional Arabic"/>
          <w:sz w:val="28"/>
          <w:szCs w:val="28"/>
          <w:rtl/>
        </w:rPr>
        <w:t xml:space="preserve"> </w:t>
      </w:r>
      <w:r w:rsidR="00E44A80" w:rsidRPr="00556B9B">
        <w:rPr>
          <w:rFonts w:ascii="Traditional Arabic" w:hAnsi="Traditional Arabic" w:cs="Traditional Arabic" w:hint="cs"/>
          <w:sz w:val="28"/>
          <w:szCs w:val="28"/>
          <w:rtl/>
        </w:rPr>
        <w:t>ل</w:t>
      </w:r>
      <w:r w:rsidRPr="00556B9B">
        <w:rPr>
          <w:rFonts w:ascii="Traditional Arabic" w:hAnsi="Traditional Arabic" w:cs="Traditional Arabic"/>
          <w:sz w:val="28"/>
          <w:szCs w:val="28"/>
          <w:rtl/>
        </w:rPr>
        <w:t xml:space="preserve">أهمية الشركاء الاجتماعيين في ضمان جودة التعليم العالي، </w:t>
      </w:r>
      <w:r w:rsidR="00E44A80" w:rsidRPr="00556B9B">
        <w:rPr>
          <w:rFonts w:ascii="Traditional Arabic" w:hAnsi="Traditional Arabic" w:cs="Traditional Arabic" w:hint="cs"/>
          <w:sz w:val="28"/>
          <w:szCs w:val="28"/>
          <w:rtl/>
        </w:rPr>
        <w:t xml:space="preserve">الا ان الاشكال الذي يطرح نفسه يتعلق أساسا بتفعيل الأدوار التي يمكن ان يلعبها الشركاء </w:t>
      </w:r>
      <w:proofErr w:type="gramStart"/>
      <w:r w:rsidR="00E44A80" w:rsidRPr="00556B9B">
        <w:rPr>
          <w:rFonts w:ascii="Traditional Arabic" w:hAnsi="Traditional Arabic" w:cs="Traditional Arabic" w:hint="cs"/>
          <w:sz w:val="28"/>
          <w:szCs w:val="28"/>
          <w:rtl/>
        </w:rPr>
        <w:t xml:space="preserve">الاجتماعيين </w:t>
      </w:r>
      <w:r w:rsidR="00AF23A5" w:rsidRPr="00556B9B">
        <w:rPr>
          <w:rFonts w:ascii="Traditional Arabic" w:hAnsi="Traditional Arabic" w:cs="Traditional Arabic" w:hint="cs"/>
          <w:sz w:val="28"/>
          <w:szCs w:val="28"/>
          <w:rtl/>
        </w:rPr>
        <w:t>،</w:t>
      </w:r>
      <w:proofErr w:type="gramEnd"/>
      <w:r w:rsidR="00AF23A5" w:rsidRPr="00556B9B">
        <w:rPr>
          <w:rFonts w:ascii="Traditional Arabic" w:hAnsi="Traditional Arabic" w:cs="Traditional Arabic" w:hint="cs"/>
          <w:sz w:val="28"/>
          <w:szCs w:val="28"/>
          <w:rtl/>
        </w:rPr>
        <w:t xml:space="preserve"> الامر الذي يدفعنا لطرح الإشكالية التالية</w:t>
      </w:r>
      <w:r w:rsidRPr="00556B9B">
        <w:rPr>
          <w:rFonts w:ascii="Traditional Arabic" w:hAnsi="Traditional Arabic" w:cs="Traditional Arabic"/>
          <w:sz w:val="28"/>
          <w:szCs w:val="28"/>
        </w:rPr>
        <w:t>:</w:t>
      </w:r>
      <w:r w:rsidRPr="00556B9B">
        <w:rPr>
          <w:rFonts w:ascii="Traditional Arabic" w:hAnsi="Traditional Arabic" w:cs="Traditional Arabic"/>
          <w:sz w:val="28"/>
          <w:szCs w:val="28"/>
        </w:rPr>
        <w:br/>
      </w:r>
      <w:r w:rsidRPr="00556B9B">
        <w:rPr>
          <w:rFonts w:ascii="Traditional Arabic" w:hAnsi="Traditional Arabic" w:cs="Traditional Arabic"/>
          <w:b/>
          <w:bCs/>
          <w:sz w:val="28"/>
          <w:szCs w:val="28"/>
          <w:rtl/>
        </w:rPr>
        <w:t xml:space="preserve">كيف يمكن تفعيل أدوار الشركاء الاجتماعيين داخل مؤسسات التعليم العالي بما يضمن مساهمتهم الفعلية </w:t>
      </w:r>
      <w:r w:rsidR="00AF23A5" w:rsidRPr="00556B9B">
        <w:rPr>
          <w:rFonts w:ascii="Traditional Arabic" w:hAnsi="Traditional Arabic" w:cs="Traditional Arabic" w:hint="cs"/>
          <w:b/>
          <w:bCs/>
          <w:sz w:val="28"/>
          <w:szCs w:val="28"/>
          <w:rtl/>
        </w:rPr>
        <w:t>في ضمان جودة التعليم العالي</w:t>
      </w:r>
      <w:r w:rsidR="00AF23A5" w:rsidRPr="00556B9B">
        <w:rPr>
          <w:rFonts w:ascii="Traditional Arabic" w:hAnsi="Traditional Arabic" w:cs="Traditional Arabic"/>
          <w:b/>
          <w:bCs/>
          <w:sz w:val="28"/>
          <w:szCs w:val="28"/>
          <w:rtl/>
        </w:rPr>
        <w:t xml:space="preserve"> </w:t>
      </w:r>
      <w:r w:rsidRPr="00556B9B">
        <w:rPr>
          <w:rFonts w:ascii="Traditional Arabic" w:hAnsi="Traditional Arabic" w:cs="Traditional Arabic"/>
          <w:b/>
          <w:bCs/>
          <w:sz w:val="28"/>
          <w:szCs w:val="28"/>
          <w:rtl/>
        </w:rPr>
        <w:t>لأسئلة الفرعية</w:t>
      </w:r>
      <w:r w:rsidR="00AF23A5" w:rsidRPr="00556B9B">
        <w:rPr>
          <w:rFonts w:ascii="Traditional Arabic" w:hAnsi="Traditional Arabic" w:cs="Traditional Arabic" w:hint="cs"/>
          <w:b/>
          <w:bCs/>
          <w:sz w:val="28"/>
          <w:szCs w:val="28"/>
          <w:rtl/>
        </w:rPr>
        <w:t>؟</w:t>
      </w:r>
    </w:p>
    <w:p w:rsidR="00AF23A5" w:rsidRPr="00922706" w:rsidRDefault="00AF23A5" w:rsidP="00AF23A5">
      <w:pPr>
        <w:tabs>
          <w:tab w:val="left" w:pos="3387"/>
        </w:tabs>
        <w:bidi/>
        <w:spacing w:after="0" w:line="276" w:lineRule="auto"/>
        <w:rPr>
          <w:rFonts w:ascii="Traditional Arabic" w:hAnsi="Traditional Arabic" w:cs="Traditional Arabic"/>
          <w:sz w:val="28"/>
          <w:szCs w:val="28"/>
          <w:lang w:bidi="ar-DZ"/>
        </w:rPr>
      </w:pPr>
      <w:r w:rsidRPr="00AF23A5">
        <w:rPr>
          <w:rFonts w:ascii="Traditional Arabic" w:hAnsi="Traditional Arabic" w:cs="Traditional Arabic" w:hint="cs"/>
          <w:sz w:val="28"/>
          <w:szCs w:val="28"/>
          <w:rtl/>
        </w:rPr>
        <w:t>انطلاقا من السؤال الرئيسي يمكن طرح التساؤلات الفرعية التالية</w:t>
      </w:r>
    </w:p>
    <w:p w:rsidR="00922706" w:rsidRPr="00922706" w:rsidRDefault="00922706" w:rsidP="00FA10FD">
      <w:pPr>
        <w:numPr>
          <w:ilvl w:val="0"/>
          <w:numId w:val="16"/>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ما موقع الشركاء الاجتماعيين ضمن منظومة أصحاب المصالح في التعليم العالي؟</w:t>
      </w:r>
    </w:p>
    <w:p w:rsidR="00922706" w:rsidRPr="00922706" w:rsidRDefault="00922706" w:rsidP="00FA10FD">
      <w:pPr>
        <w:numPr>
          <w:ilvl w:val="0"/>
          <w:numId w:val="16"/>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ما طبيعة الأدوار التي يمكن أن يقوم بها الشركاء الاجتماعيون في ضمان الجودة بالجامعات؟</w:t>
      </w:r>
    </w:p>
    <w:p w:rsidR="00922706" w:rsidRPr="00922706" w:rsidRDefault="00922706" w:rsidP="00FA10FD">
      <w:pPr>
        <w:numPr>
          <w:ilvl w:val="0"/>
          <w:numId w:val="16"/>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كيف يمكن لمشاركة الشركاء الاجتماعيين أن تُسهم في مواءمة التعليم العالي مع متطلبات المجتمع وسوق العمل؟</w:t>
      </w:r>
    </w:p>
    <w:p w:rsidR="00922706" w:rsidRPr="00922706" w:rsidRDefault="00922706" w:rsidP="00FA10FD">
      <w:pPr>
        <w:numPr>
          <w:ilvl w:val="0"/>
          <w:numId w:val="16"/>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ما التحديات التي تعيق تفعيل دور الشركاء الاجتماعيين في سياق التحولات الرقمية والعولمة الأكاديمية؟</w:t>
      </w:r>
    </w:p>
    <w:p w:rsidR="00922706" w:rsidRPr="00922706" w:rsidRDefault="00922706" w:rsidP="00FA10FD">
      <w:pPr>
        <w:numPr>
          <w:ilvl w:val="0"/>
          <w:numId w:val="16"/>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ما الآليات المقترحة لتعزيز مشاركة الشركاء الاجتماعيين في سياسات الجودة والحوكمة الجامعية؟</w:t>
      </w:r>
    </w:p>
    <w:p w:rsidR="00922706" w:rsidRPr="00922706" w:rsidRDefault="00000000" w:rsidP="00FA10FD">
      <w:pPr>
        <w:tabs>
          <w:tab w:val="left" w:pos="3387"/>
        </w:tabs>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sz w:val="28"/>
          <w:szCs w:val="28"/>
          <w:lang w:bidi="ar-DZ"/>
        </w:rPr>
        <w:pict>
          <v:rect id="_x0000_i1025" style="width:0;height:1.5pt" o:hralign="center" o:hrstd="t" o:hr="t" fillcolor="#a0a0a0" stroked="f"/>
        </w:pict>
      </w:r>
    </w:p>
    <w:p w:rsidR="00DC3C3D" w:rsidRPr="00556B9B" w:rsidRDefault="00AF23A5" w:rsidP="00556B9B">
      <w:pPr>
        <w:pStyle w:val="Paragraphedeliste"/>
        <w:numPr>
          <w:ilvl w:val="1"/>
          <w:numId w:val="24"/>
        </w:numPr>
        <w:tabs>
          <w:tab w:val="left" w:pos="3387"/>
        </w:tabs>
        <w:bidi/>
        <w:spacing w:after="0" w:line="276" w:lineRule="auto"/>
        <w:jc w:val="both"/>
        <w:rPr>
          <w:rFonts w:ascii="Traditional Arabic" w:hAnsi="Traditional Arabic" w:cs="Traditional Arabic"/>
          <w:b/>
          <w:bCs/>
          <w:sz w:val="28"/>
          <w:szCs w:val="28"/>
          <w:rtl/>
        </w:rPr>
      </w:pPr>
      <w:proofErr w:type="gramStart"/>
      <w:r w:rsidRPr="00556B9B">
        <w:rPr>
          <w:rFonts w:ascii="Traditional Arabic" w:hAnsi="Traditional Arabic" w:cs="Traditional Arabic" w:hint="cs"/>
          <w:b/>
          <w:bCs/>
          <w:sz w:val="28"/>
          <w:szCs w:val="28"/>
          <w:rtl/>
        </w:rPr>
        <w:lastRenderedPageBreak/>
        <w:t>ال</w:t>
      </w:r>
      <w:r w:rsidR="00922706" w:rsidRPr="00556B9B">
        <w:rPr>
          <w:rFonts w:ascii="Traditional Arabic" w:hAnsi="Traditional Arabic" w:cs="Traditional Arabic"/>
          <w:b/>
          <w:bCs/>
          <w:sz w:val="28"/>
          <w:szCs w:val="28"/>
          <w:rtl/>
        </w:rPr>
        <w:t>فرضيات</w:t>
      </w:r>
      <w:r w:rsidRPr="00556B9B">
        <w:rPr>
          <w:rFonts w:ascii="Traditional Arabic" w:hAnsi="Traditional Arabic" w:cs="Traditional Arabic" w:hint="cs"/>
          <w:b/>
          <w:bCs/>
          <w:sz w:val="28"/>
          <w:szCs w:val="28"/>
          <w:rtl/>
        </w:rPr>
        <w:t xml:space="preserve"> :</w:t>
      </w:r>
      <w:proofErr w:type="gramEnd"/>
    </w:p>
    <w:p w:rsidR="00922706" w:rsidRPr="00922706" w:rsidRDefault="00AF23A5" w:rsidP="00DC3C3D">
      <w:pPr>
        <w:tabs>
          <w:tab w:val="left" w:pos="3387"/>
        </w:tabs>
        <w:bidi/>
        <w:spacing w:after="0" w:line="276" w:lineRule="auto"/>
        <w:jc w:val="both"/>
        <w:rPr>
          <w:rFonts w:ascii="Traditional Arabic" w:hAnsi="Traditional Arabic" w:cs="Traditional Arabic"/>
          <w:b/>
          <w:bCs/>
          <w:sz w:val="28"/>
          <w:szCs w:val="28"/>
          <w:lang w:bidi="ar-DZ"/>
        </w:rPr>
      </w:pPr>
      <w:r>
        <w:rPr>
          <w:rFonts w:ascii="Traditional Arabic" w:hAnsi="Traditional Arabic" w:cs="Traditional Arabic" w:hint="cs"/>
          <w:b/>
          <w:bCs/>
          <w:sz w:val="28"/>
          <w:szCs w:val="28"/>
          <w:rtl/>
        </w:rPr>
        <w:t xml:space="preserve"> لغرض الإجابة على تساؤلات الدراسة تمت صياغة الفرضيات التالية:</w:t>
      </w:r>
    </w:p>
    <w:p w:rsidR="00922706" w:rsidRPr="00922706" w:rsidRDefault="00922706" w:rsidP="00FA10FD">
      <w:pPr>
        <w:numPr>
          <w:ilvl w:val="0"/>
          <w:numId w:val="17"/>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يُمثّل الشركاء الاجتماعيون أحد الفاعلين الأساسيين في منظومة ضمان الجودة باعتبارهم امتدادًا للمجتمع وسوق العمل</w:t>
      </w:r>
      <w:r w:rsidRPr="00922706">
        <w:rPr>
          <w:rFonts w:ascii="Traditional Arabic" w:hAnsi="Traditional Arabic" w:cs="Traditional Arabic"/>
          <w:sz w:val="28"/>
          <w:szCs w:val="28"/>
          <w:lang w:bidi="ar-DZ"/>
        </w:rPr>
        <w:t>.</w:t>
      </w:r>
    </w:p>
    <w:p w:rsidR="00922706" w:rsidRPr="00922706" w:rsidRDefault="00922706" w:rsidP="00FA10FD">
      <w:pPr>
        <w:numPr>
          <w:ilvl w:val="0"/>
          <w:numId w:val="17"/>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إشراك الشركاء الاجتماعيين في صياغة السياسات الجامعية يساهم في رفع مستوى المصداقية والشفافية داخل المؤسسات</w:t>
      </w:r>
      <w:r w:rsidRPr="00922706">
        <w:rPr>
          <w:rFonts w:ascii="Traditional Arabic" w:hAnsi="Traditional Arabic" w:cs="Traditional Arabic"/>
          <w:sz w:val="28"/>
          <w:szCs w:val="28"/>
          <w:lang w:bidi="ar-DZ"/>
        </w:rPr>
        <w:t>.</w:t>
      </w:r>
    </w:p>
    <w:p w:rsidR="00922706" w:rsidRPr="00922706" w:rsidRDefault="00922706" w:rsidP="00FA10FD">
      <w:pPr>
        <w:numPr>
          <w:ilvl w:val="0"/>
          <w:numId w:val="17"/>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مشاركة الشركاء الاجتماعيين تُعزز من مواءمة التعليم العالي مع متطلبات التنمية الاقتصادية والاجتماعية</w:t>
      </w:r>
      <w:r w:rsidRPr="00922706">
        <w:rPr>
          <w:rFonts w:ascii="Traditional Arabic" w:hAnsi="Traditional Arabic" w:cs="Traditional Arabic"/>
          <w:sz w:val="28"/>
          <w:szCs w:val="28"/>
          <w:lang w:bidi="ar-DZ"/>
        </w:rPr>
        <w:t>.</w:t>
      </w:r>
    </w:p>
    <w:p w:rsidR="00922706" w:rsidRPr="00922706" w:rsidRDefault="00922706" w:rsidP="00FA10FD">
      <w:pPr>
        <w:numPr>
          <w:ilvl w:val="0"/>
          <w:numId w:val="17"/>
        </w:numPr>
        <w:tabs>
          <w:tab w:val="left" w:pos="3387"/>
        </w:tabs>
        <w:bidi/>
        <w:spacing w:after="0" w:line="276" w:lineRule="auto"/>
        <w:jc w:val="both"/>
        <w:rPr>
          <w:rFonts w:ascii="Traditional Arabic" w:hAnsi="Traditional Arabic" w:cs="Traditional Arabic"/>
          <w:sz w:val="28"/>
          <w:szCs w:val="28"/>
          <w:lang w:bidi="ar-DZ"/>
        </w:rPr>
      </w:pPr>
      <w:r w:rsidRPr="00922706">
        <w:rPr>
          <w:rFonts w:ascii="Traditional Arabic" w:hAnsi="Traditional Arabic" w:cs="Traditional Arabic"/>
          <w:sz w:val="28"/>
          <w:szCs w:val="28"/>
          <w:rtl/>
        </w:rPr>
        <w:t>ضعف قنوات الحوار والتنسيق المؤسسي يُعد من أبرز التحديات التي تحد من فعالية دور الشركاء الاجتماعيين</w:t>
      </w:r>
      <w:r w:rsidRPr="00922706">
        <w:rPr>
          <w:rFonts w:ascii="Traditional Arabic" w:hAnsi="Traditional Arabic" w:cs="Traditional Arabic"/>
          <w:sz w:val="28"/>
          <w:szCs w:val="28"/>
          <w:lang w:bidi="ar-DZ"/>
        </w:rPr>
        <w:t>.</w:t>
      </w:r>
    </w:p>
    <w:p w:rsidR="006F78E9" w:rsidRDefault="00922706" w:rsidP="00556B9B">
      <w:pPr>
        <w:numPr>
          <w:ilvl w:val="0"/>
          <w:numId w:val="17"/>
        </w:numPr>
        <w:tabs>
          <w:tab w:val="left" w:pos="3387"/>
        </w:tabs>
        <w:bidi/>
        <w:spacing w:after="0" w:line="276" w:lineRule="auto"/>
        <w:jc w:val="both"/>
        <w:rPr>
          <w:rFonts w:ascii="Traditional Arabic" w:hAnsi="Traditional Arabic" w:cs="Traditional Arabic"/>
          <w:lang w:bidi="ar-DZ"/>
        </w:rPr>
      </w:pPr>
      <w:r w:rsidRPr="00922706">
        <w:rPr>
          <w:rFonts w:ascii="Traditional Arabic" w:hAnsi="Traditional Arabic" w:cs="Traditional Arabic"/>
          <w:sz w:val="28"/>
          <w:szCs w:val="28"/>
          <w:rtl/>
        </w:rPr>
        <w:t xml:space="preserve">تبنّي مقاربات تشاركية </w:t>
      </w:r>
      <w:proofErr w:type="spellStart"/>
      <w:r w:rsidRPr="00922706">
        <w:rPr>
          <w:rFonts w:ascii="Traditional Arabic" w:hAnsi="Traditional Arabic" w:cs="Traditional Arabic"/>
          <w:sz w:val="28"/>
          <w:szCs w:val="28"/>
          <w:rtl/>
        </w:rPr>
        <w:t>وحوكمية</w:t>
      </w:r>
      <w:proofErr w:type="spellEnd"/>
      <w:r w:rsidRPr="00922706">
        <w:rPr>
          <w:rFonts w:ascii="Traditional Arabic" w:hAnsi="Traditional Arabic" w:cs="Traditional Arabic"/>
          <w:sz w:val="28"/>
          <w:szCs w:val="28"/>
          <w:rtl/>
        </w:rPr>
        <w:t xml:space="preserve"> يساهم في تفعيل دور الشركاء الاجتماعيين وضمان استدامة الجودة في التعليم العالي</w:t>
      </w:r>
    </w:p>
    <w:p w:rsidR="00556B9B" w:rsidRPr="00556B9B" w:rsidRDefault="00556B9B" w:rsidP="00556B9B">
      <w:pPr>
        <w:pStyle w:val="Paragraphedeliste"/>
        <w:numPr>
          <w:ilvl w:val="1"/>
          <w:numId w:val="24"/>
        </w:numPr>
        <w:tabs>
          <w:tab w:val="left" w:pos="3387"/>
        </w:tabs>
        <w:bidi/>
        <w:spacing w:after="0" w:line="276" w:lineRule="auto"/>
        <w:jc w:val="both"/>
        <w:rPr>
          <w:rFonts w:ascii="Traditional Arabic" w:hAnsi="Traditional Arabic" w:cs="Traditional Arabic"/>
          <w:b/>
          <w:bCs/>
          <w:sz w:val="28"/>
          <w:szCs w:val="28"/>
          <w:lang w:bidi="ar-DZ"/>
        </w:rPr>
      </w:pPr>
      <w:r w:rsidRPr="00556B9B">
        <w:rPr>
          <w:rFonts w:ascii="Traditional Arabic" w:hAnsi="Traditional Arabic" w:cs="Traditional Arabic"/>
          <w:sz w:val="28"/>
          <w:szCs w:val="28"/>
          <w:rtl/>
          <w:lang w:bidi="ar-DZ"/>
        </w:rPr>
        <w:t>ا</w:t>
      </w:r>
      <w:r w:rsidRPr="00556B9B">
        <w:rPr>
          <w:rFonts w:ascii="Traditional Arabic" w:hAnsi="Traditional Arabic" w:cs="Traditional Arabic"/>
          <w:b/>
          <w:bCs/>
          <w:sz w:val="28"/>
          <w:szCs w:val="28"/>
          <w:rtl/>
        </w:rPr>
        <w:t>هداف الدراسة</w:t>
      </w:r>
    </w:p>
    <w:p w:rsidR="00556B9B" w:rsidRPr="00556B9B" w:rsidRDefault="00556B9B" w:rsidP="00556B9B">
      <w:pPr>
        <w:numPr>
          <w:ilvl w:val="0"/>
          <w:numId w:val="23"/>
        </w:numPr>
        <w:tabs>
          <w:tab w:val="left" w:pos="3387"/>
        </w:tabs>
        <w:bidi/>
        <w:spacing w:after="0" w:line="276" w:lineRule="auto"/>
        <w:jc w:val="both"/>
        <w:rPr>
          <w:rFonts w:ascii="Traditional Arabic" w:hAnsi="Traditional Arabic" w:cs="Traditional Arabic"/>
          <w:sz w:val="28"/>
          <w:szCs w:val="28"/>
          <w:lang w:bidi="ar-DZ"/>
        </w:rPr>
      </w:pPr>
      <w:r w:rsidRPr="00556B9B">
        <w:rPr>
          <w:rFonts w:ascii="Traditional Arabic" w:hAnsi="Traditional Arabic" w:cs="Traditional Arabic"/>
          <w:b/>
          <w:bCs/>
          <w:sz w:val="28"/>
          <w:szCs w:val="28"/>
          <w:rtl/>
        </w:rPr>
        <w:t>تحليل الإطار النظري لضمان الجودة</w:t>
      </w:r>
      <w:r w:rsidRPr="00556B9B">
        <w:rPr>
          <w:rFonts w:ascii="Traditional Arabic" w:hAnsi="Traditional Arabic" w:cs="Traditional Arabic"/>
          <w:sz w:val="28"/>
          <w:szCs w:val="28"/>
          <w:rtl/>
        </w:rPr>
        <w:t xml:space="preserve"> في مؤسسات التعليم العالي، مع التركيز على النماذج الدولية المعتمدة</w:t>
      </w:r>
      <w:r w:rsidRPr="00556B9B">
        <w:rPr>
          <w:rFonts w:ascii="Traditional Arabic" w:hAnsi="Traditional Arabic" w:cs="Traditional Arabic"/>
          <w:sz w:val="28"/>
          <w:szCs w:val="28"/>
          <w:lang w:bidi="ar-DZ"/>
        </w:rPr>
        <w:t>.</w:t>
      </w:r>
    </w:p>
    <w:p w:rsidR="00556B9B" w:rsidRPr="00556B9B" w:rsidRDefault="00556B9B" w:rsidP="00556B9B">
      <w:pPr>
        <w:numPr>
          <w:ilvl w:val="0"/>
          <w:numId w:val="23"/>
        </w:numPr>
        <w:tabs>
          <w:tab w:val="left" w:pos="3387"/>
        </w:tabs>
        <w:bidi/>
        <w:spacing w:after="0" w:line="276" w:lineRule="auto"/>
        <w:jc w:val="both"/>
        <w:rPr>
          <w:rFonts w:ascii="Traditional Arabic" w:hAnsi="Traditional Arabic" w:cs="Traditional Arabic"/>
          <w:sz w:val="28"/>
          <w:szCs w:val="28"/>
          <w:lang w:bidi="ar-DZ"/>
        </w:rPr>
      </w:pPr>
      <w:r w:rsidRPr="00556B9B">
        <w:rPr>
          <w:rFonts w:ascii="Traditional Arabic" w:hAnsi="Traditional Arabic" w:cs="Traditional Arabic"/>
          <w:b/>
          <w:bCs/>
          <w:sz w:val="28"/>
          <w:szCs w:val="28"/>
          <w:rtl/>
        </w:rPr>
        <w:t>تقييم واقع تطبيق ضمان الجودة في الجزائر</w:t>
      </w:r>
      <w:r w:rsidRPr="00556B9B">
        <w:rPr>
          <w:rFonts w:ascii="Traditional Arabic" w:hAnsi="Traditional Arabic" w:cs="Traditional Arabic"/>
          <w:sz w:val="28"/>
          <w:szCs w:val="28"/>
          <w:rtl/>
        </w:rPr>
        <w:t xml:space="preserve"> من خلال دراسة الهياكل الوطنية</w:t>
      </w:r>
      <w:r w:rsidRPr="00556B9B">
        <w:rPr>
          <w:rFonts w:ascii="Traditional Arabic" w:hAnsi="Traditional Arabic" w:cs="Traditional Arabic"/>
          <w:sz w:val="28"/>
          <w:szCs w:val="28"/>
          <w:lang w:bidi="ar-DZ"/>
        </w:rPr>
        <w:t xml:space="preserve"> (CIAQES</w:t>
      </w:r>
      <w:r w:rsidRPr="00556B9B">
        <w:rPr>
          <w:rFonts w:ascii="Traditional Arabic" w:hAnsi="Traditional Arabic" w:cs="Traditional Arabic"/>
          <w:sz w:val="28"/>
          <w:szCs w:val="28"/>
          <w:rtl/>
        </w:rPr>
        <w:t>، وحدات ضمان الجودة بالجامعات</w:t>
      </w:r>
      <w:r w:rsidRPr="00556B9B">
        <w:rPr>
          <w:rFonts w:ascii="Traditional Arabic" w:hAnsi="Traditional Arabic" w:cs="Traditional Arabic"/>
          <w:sz w:val="28"/>
          <w:szCs w:val="28"/>
          <w:lang w:bidi="ar-DZ"/>
        </w:rPr>
        <w:t>).</w:t>
      </w:r>
    </w:p>
    <w:p w:rsidR="00556B9B" w:rsidRPr="00556B9B" w:rsidRDefault="00556B9B" w:rsidP="00556B9B">
      <w:pPr>
        <w:numPr>
          <w:ilvl w:val="0"/>
          <w:numId w:val="23"/>
        </w:numPr>
        <w:tabs>
          <w:tab w:val="left" w:pos="3387"/>
        </w:tabs>
        <w:bidi/>
        <w:spacing w:after="0" w:line="276" w:lineRule="auto"/>
        <w:jc w:val="both"/>
        <w:rPr>
          <w:rFonts w:ascii="Traditional Arabic" w:hAnsi="Traditional Arabic" w:cs="Traditional Arabic"/>
          <w:sz w:val="28"/>
          <w:szCs w:val="28"/>
          <w:lang w:bidi="ar-DZ"/>
        </w:rPr>
      </w:pPr>
      <w:r w:rsidRPr="00556B9B">
        <w:rPr>
          <w:rFonts w:ascii="Traditional Arabic" w:hAnsi="Traditional Arabic" w:cs="Traditional Arabic"/>
          <w:b/>
          <w:bCs/>
          <w:sz w:val="28"/>
          <w:szCs w:val="28"/>
          <w:rtl/>
        </w:rPr>
        <w:t>رصد دور الشركاء الاجتماعيين</w:t>
      </w:r>
      <w:r w:rsidRPr="00556B9B">
        <w:rPr>
          <w:rFonts w:ascii="Traditional Arabic" w:hAnsi="Traditional Arabic" w:cs="Traditional Arabic"/>
          <w:sz w:val="28"/>
          <w:szCs w:val="28"/>
          <w:rtl/>
        </w:rPr>
        <w:t xml:space="preserve"> (الأساتذة، الطلبة، النقابات، المؤسسات الاقتصادية) في دعم وتفعيل نظام الجودة الجامعية</w:t>
      </w:r>
      <w:r w:rsidRPr="00556B9B">
        <w:rPr>
          <w:rFonts w:ascii="Traditional Arabic" w:hAnsi="Traditional Arabic" w:cs="Traditional Arabic"/>
          <w:sz w:val="28"/>
          <w:szCs w:val="28"/>
          <w:lang w:bidi="ar-DZ"/>
        </w:rPr>
        <w:t>.</w:t>
      </w:r>
    </w:p>
    <w:p w:rsidR="00556B9B" w:rsidRPr="00556B9B" w:rsidRDefault="00556B9B" w:rsidP="00556B9B">
      <w:pPr>
        <w:numPr>
          <w:ilvl w:val="0"/>
          <w:numId w:val="23"/>
        </w:numPr>
        <w:tabs>
          <w:tab w:val="left" w:pos="3387"/>
        </w:tabs>
        <w:bidi/>
        <w:spacing w:after="0" w:line="276" w:lineRule="auto"/>
        <w:jc w:val="both"/>
        <w:rPr>
          <w:rFonts w:ascii="Traditional Arabic" w:hAnsi="Traditional Arabic" w:cs="Traditional Arabic"/>
          <w:sz w:val="28"/>
          <w:szCs w:val="28"/>
          <w:lang w:bidi="ar-DZ"/>
        </w:rPr>
      </w:pPr>
      <w:r w:rsidRPr="00556B9B">
        <w:rPr>
          <w:rFonts w:ascii="Traditional Arabic" w:hAnsi="Traditional Arabic" w:cs="Traditional Arabic"/>
          <w:b/>
          <w:bCs/>
          <w:sz w:val="28"/>
          <w:szCs w:val="28"/>
          <w:rtl/>
        </w:rPr>
        <w:t>تحديد التحديات والعوائق</w:t>
      </w:r>
      <w:r w:rsidRPr="00556B9B">
        <w:rPr>
          <w:rFonts w:ascii="Traditional Arabic" w:hAnsi="Traditional Arabic" w:cs="Traditional Arabic"/>
          <w:sz w:val="28"/>
          <w:szCs w:val="28"/>
          <w:rtl/>
        </w:rPr>
        <w:t xml:space="preserve"> التي تواجه إشراك الشركاء الاجتماعيين في تحسين جودة التعليم العالي</w:t>
      </w:r>
      <w:r w:rsidRPr="00556B9B">
        <w:rPr>
          <w:rFonts w:ascii="Traditional Arabic" w:hAnsi="Traditional Arabic" w:cs="Traditional Arabic"/>
          <w:sz w:val="28"/>
          <w:szCs w:val="28"/>
          <w:lang w:bidi="ar-DZ"/>
        </w:rPr>
        <w:t>.</w:t>
      </w:r>
    </w:p>
    <w:p w:rsidR="00556B9B" w:rsidRPr="00556B9B" w:rsidRDefault="00556B9B" w:rsidP="00556B9B">
      <w:pPr>
        <w:numPr>
          <w:ilvl w:val="0"/>
          <w:numId w:val="23"/>
        </w:numPr>
        <w:tabs>
          <w:tab w:val="left" w:pos="3387"/>
        </w:tabs>
        <w:bidi/>
        <w:spacing w:after="0" w:line="276" w:lineRule="auto"/>
        <w:jc w:val="both"/>
        <w:rPr>
          <w:rFonts w:ascii="Traditional Arabic" w:hAnsi="Traditional Arabic" w:cs="Traditional Arabic"/>
          <w:sz w:val="28"/>
          <w:szCs w:val="28"/>
          <w:lang w:bidi="ar-DZ"/>
        </w:rPr>
      </w:pPr>
      <w:r w:rsidRPr="00556B9B">
        <w:rPr>
          <w:rFonts w:ascii="Traditional Arabic" w:hAnsi="Traditional Arabic" w:cs="Traditional Arabic"/>
          <w:b/>
          <w:bCs/>
          <w:sz w:val="28"/>
          <w:szCs w:val="28"/>
          <w:rtl/>
        </w:rPr>
        <w:t>اقتراح آليات عملية</w:t>
      </w:r>
      <w:r w:rsidRPr="00556B9B">
        <w:rPr>
          <w:rFonts w:ascii="Traditional Arabic" w:hAnsi="Traditional Arabic" w:cs="Traditional Arabic"/>
          <w:sz w:val="28"/>
          <w:szCs w:val="28"/>
          <w:rtl/>
        </w:rPr>
        <w:t xml:space="preserve"> لتعزيز مشاركة الشركاء الاجتماعيين وتطوير منظومة الجودة بما يحقق انسجامًا مع متطلبات التنمية الاقتصادية والاجتماعية</w:t>
      </w:r>
      <w:r w:rsidRPr="00556B9B">
        <w:rPr>
          <w:rFonts w:ascii="Traditional Arabic" w:hAnsi="Traditional Arabic" w:cs="Traditional Arabic"/>
          <w:sz w:val="28"/>
          <w:szCs w:val="28"/>
          <w:lang w:bidi="ar-DZ"/>
        </w:rPr>
        <w:t>.</w:t>
      </w:r>
    </w:p>
    <w:p w:rsidR="00556B9B" w:rsidRPr="00556B9B" w:rsidRDefault="00556B9B" w:rsidP="00556B9B">
      <w:pPr>
        <w:pStyle w:val="Paragraphedeliste"/>
        <w:numPr>
          <w:ilvl w:val="1"/>
          <w:numId w:val="24"/>
        </w:numPr>
        <w:tabs>
          <w:tab w:val="left" w:pos="3387"/>
        </w:tabs>
        <w:bidi/>
        <w:spacing w:after="0" w:line="276" w:lineRule="auto"/>
        <w:jc w:val="both"/>
        <w:rPr>
          <w:rFonts w:ascii="Traditional Arabic" w:hAnsi="Traditional Arabic" w:cs="Traditional Arabic"/>
          <w:b/>
          <w:bCs/>
          <w:sz w:val="28"/>
          <w:szCs w:val="28"/>
          <w:lang w:bidi="ar-DZ"/>
        </w:rPr>
      </w:pPr>
      <w:r w:rsidRPr="00556B9B">
        <w:rPr>
          <w:rFonts w:ascii="Traditional Arabic" w:hAnsi="Traditional Arabic" w:cs="Traditional Arabic"/>
          <w:b/>
          <w:bCs/>
          <w:sz w:val="28"/>
          <w:szCs w:val="28"/>
          <w:rtl/>
        </w:rPr>
        <w:t>أهمية الدراسة</w:t>
      </w:r>
    </w:p>
    <w:p w:rsidR="00556B9B" w:rsidRDefault="00556B9B" w:rsidP="00556B9B">
      <w:pPr>
        <w:tabs>
          <w:tab w:val="left" w:pos="3387"/>
        </w:tabs>
        <w:bidi/>
        <w:spacing w:after="0" w:line="276" w:lineRule="auto"/>
        <w:jc w:val="both"/>
        <w:rPr>
          <w:rFonts w:ascii="Traditional Arabic" w:hAnsi="Traditional Arabic" w:cs="Traditional Arabic"/>
          <w:sz w:val="28"/>
          <w:szCs w:val="28"/>
          <w:rtl/>
          <w:lang w:bidi="ar-DZ"/>
        </w:rPr>
      </w:pPr>
      <w:r w:rsidRPr="00556B9B">
        <w:rPr>
          <w:rFonts w:ascii="Traditional Arabic" w:hAnsi="Traditional Arabic" w:cs="Traditional Arabic"/>
          <w:sz w:val="28"/>
          <w:szCs w:val="28"/>
          <w:rtl/>
        </w:rPr>
        <w:t>تبرز أهمية هذه الدراسة من جانبين؛ فمن الناحية النظرية، فهي تسهم في إثراء الأدبيات العلمية المتعلقة بموضوع ضمان الجودة الجامعية، وتقدم إطارًا تحليليًا لفهم العلاقة بين الشراكة الاجتماعية وسياسات الجودة، فضلًا عن مقاربة مقارنة بين التجارب الدولية والواقع الجزائري. أما من الناحية العملية، فتكمن الأهمية في كونها توفر أرضية معرفية يمكن أن يستفيد منها صانعو القرار على مستوى وزارة التعليم العالي في صياغة سياسات أكثر فاعلية وشفافية، كما تمكّن الجامعات من تطوير آليات إشراك الشركاء الاجتماعيين في صياغة وتنفيذ برامجها، بما يسهم في تحسين مواءمة مخرجات التكوين الجامعي مع احتياجات سوق العمل وتعزيز الثقة المجتمعية في مؤسسات التعليم العالي</w:t>
      </w:r>
      <w:r w:rsidRPr="00556B9B">
        <w:rPr>
          <w:rFonts w:ascii="Traditional Arabic" w:hAnsi="Traditional Arabic" w:cs="Traditional Arabic"/>
          <w:sz w:val="28"/>
          <w:szCs w:val="28"/>
          <w:lang w:bidi="ar-DZ"/>
        </w:rPr>
        <w:t>.</w:t>
      </w:r>
    </w:p>
    <w:p w:rsidR="00556B9B" w:rsidRPr="00556B9B" w:rsidRDefault="00556B9B" w:rsidP="00556B9B">
      <w:pPr>
        <w:pStyle w:val="Paragraphedeliste"/>
        <w:numPr>
          <w:ilvl w:val="1"/>
          <w:numId w:val="24"/>
        </w:numPr>
        <w:tabs>
          <w:tab w:val="left" w:pos="3387"/>
        </w:tabs>
        <w:bidi/>
        <w:spacing w:after="0" w:line="276" w:lineRule="auto"/>
        <w:rPr>
          <w:rFonts w:ascii="Traditional Arabic" w:hAnsi="Traditional Arabic" w:cs="Traditional Arabic"/>
          <w:b/>
          <w:bCs/>
          <w:sz w:val="28"/>
          <w:szCs w:val="28"/>
          <w:rtl/>
          <w:lang w:bidi="ar-DZ"/>
        </w:rPr>
      </w:pPr>
      <w:r w:rsidRPr="00556B9B">
        <w:rPr>
          <w:rFonts w:ascii="Traditional Arabic" w:hAnsi="Traditional Arabic" w:cs="Traditional Arabic" w:hint="cs"/>
          <w:b/>
          <w:bCs/>
          <w:sz w:val="28"/>
          <w:szCs w:val="28"/>
          <w:rtl/>
          <w:lang w:bidi="ar-DZ"/>
        </w:rPr>
        <w:t>منهج الدراسة</w:t>
      </w:r>
    </w:p>
    <w:p w:rsidR="00556B9B" w:rsidRDefault="00556B9B" w:rsidP="00556B9B">
      <w:pPr>
        <w:tabs>
          <w:tab w:val="left" w:pos="3387"/>
        </w:tabs>
        <w:bidi/>
        <w:spacing w:after="0" w:line="276" w:lineRule="auto"/>
        <w:rPr>
          <w:rFonts w:ascii="Traditional Arabic" w:hAnsi="Traditional Arabic" w:cs="Traditional Arabic"/>
          <w:color w:val="EE0000"/>
          <w:sz w:val="28"/>
          <w:szCs w:val="28"/>
          <w:rtl/>
        </w:rPr>
      </w:pPr>
      <w:r w:rsidRPr="00556B9B">
        <w:rPr>
          <w:rFonts w:ascii="Traditional Arabic" w:hAnsi="Traditional Arabic" w:cs="Traditional Arabic"/>
          <w:sz w:val="28"/>
          <w:szCs w:val="28"/>
          <w:rtl/>
        </w:rPr>
        <w:t xml:space="preserve">اعتمدت هذه الدراسة على </w:t>
      </w:r>
      <w:r w:rsidRPr="00556B9B">
        <w:rPr>
          <w:rFonts w:ascii="Traditional Arabic" w:hAnsi="Traditional Arabic" w:cs="Traditional Arabic"/>
          <w:b/>
          <w:bCs/>
          <w:sz w:val="28"/>
          <w:szCs w:val="28"/>
          <w:rtl/>
        </w:rPr>
        <w:t>المنهج الوصفي التحليلي</w:t>
      </w:r>
      <w:r w:rsidRPr="00556B9B">
        <w:rPr>
          <w:rFonts w:ascii="Traditional Arabic" w:hAnsi="Traditional Arabic" w:cs="Traditional Arabic"/>
          <w:sz w:val="28"/>
          <w:szCs w:val="28"/>
          <w:rtl/>
        </w:rPr>
        <w:t xml:space="preserve">، من خلال تحليل الأدبيات والنظريات المتعلقة بضمان الجودة في التعليم العالي، وتوضيح دور الشركاء الاجتماعيين ضمن منظومة أصحاب المصالح. </w:t>
      </w:r>
    </w:p>
    <w:p w:rsidR="008F47E1" w:rsidRDefault="008F47E1" w:rsidP="008F47E1">
      <w:pPr>
        <w:tabs>
          <w:tab w:val="left" w:pos="3387"/>
        </w:tabs>
        <w:bidi/>
        <w:spacing w:after="0" w:line="276" w:lineRule="auto"/>
        <w:rPr>
          <w:rFonts w:ascii="Traditional Arabic" w:hAnsi="Traditional Arabic" w:cs="Traditional Arabic"/>
          <w:rtl/>
          <w:lang w:bidi="ar-DZ"/>
        </w:rPr>
      </w:pPr>
    </w:p>
    <w:p w:rsidR="00556B9B" w:rsidRDefault="00556B9B" w:rsidP="00556B9B">
      <w:pPr>
        <w:tabs>
          <w:tab w:val="left" w:pos="3387"/>
        </w:tabs>
        <w:bidi/>
        <w:spacing w:after="0" w:line="276" w:lineRule="auto"/>
        <w:rPr>
          <w:rFonts w:ascii="Traditional Arabic" w:hAnsi="Traditional Arabic" w:cs="Traditional Arabic"/>
          <w:rtl/>
          <w:lang w:bidi="ar-DZ"/>
        </w:rPr>
      </w:pPr>
    </w:p>
    <w:p w:rsidR="00556B9B" w:rsidRPr="00922706" w:rsidRDefault="00556B9B" w:rsidP="00556B9B">
      <w:pPr>
        <w:tabs>
          <w:tab w:val="left" w:pos="3387"/>
        </w:tabs>
        <w:bidi/>
        <w:spacing w:after="0" w:line="276" w:lineRule="auto"/>
        <w:rPr>
          <w:rFonts w:ascii="Traditional Arabic" w:hAnsi="Traditional Arabic" w:cs="Traditional Arabic"/>
          <w:rtl/>
          <w:lang w:bidi="ar-DZ"/>
        </w:rPr>
      </w:pPr>
    </w:p>
    <w:p w:rsidR="00556B9B" w:rsidRPr="00556B9B" w:rsidRDefault="009901E4" w:rsidP="009901E4">
      <w:pPr>
        <w:pStyle w:val="Paragraphedeliste"/>
        <w:tabs>
          <w:tab w:val="left" w:pos="3387"/>
        </w:tabs>
        <w:bidi/>
        <w:ind w:left="600"/>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 xml:space="preserve">ثانيا: </w:t>
      </w:r>
      <w:r w:rsidR="00556B9B">
        <w:rPr>
          <w:rFonts w:ascii="Traditional Arabic" w:hAnsi="Traditional Arabic" w:cs="Traditional Arabic" w:hint="cs"/>
          <w:b/>
          <w:bCs/>
          <w:sz w:val="28"/>
          <w:szCs w:val="28"/>
          <w:rtl/>
        </w:rPr>
        <w:t>خلفية نظرية</w:t>
      </w:r>
    </w:p>
    <w:p w:rsidR="00C63ACD" w:rsidRPr="00556B9B" w:rsidRDefault="00C63ACD" w:rsidP="009901E4">
      <w:pPr>
        <w:pStyle w:val="Paragraphedeliste"/>
        <w:numPr>
          <w:ilvl w:val="1"/>
          <w:numId w:val="26"/>
        </w:numPr>
        <w:tabs>
          <w:tab w:val="left" w:pos="3387"/>
        </w:tabs>
        <w:bidi/>
        <w:rPr>
          <w:rFonts w:ascii="Traditional Arabic" w:hAnsi="Traditional Arabic" w:cs="Traditional Arabic"/>
          <w:b/>
          <w:bCs/>
          <w:sz w:val="28"/>
          <w:szCs w:val="28"/>
          <w:lang w:bidi="ar-DZ"/>
        </w:rPr>
      </w:pPr>
      <w:r w:rsidRPr="00556B9B">
        <w:rPr>
          <w:rFonts w:ascii="Traditional Arabic" w:hAnsi="Traditional Arabic" w:cs="Traditional Arabic"/>
          <w:b/>
          <w:bCs/>
          <w:sz w:val="28"/>
          <w:szCs w:val="28"/>
          <w:rtl/>
        </w:rPr>
        <w:t>مفهوم ضمان الجودة في التعليم العالي</w:t>
      </w:r>
    </w:p>
    <w:p w:rsidR="00C63ACD" w:rsidRPr="00C63ACD" w:rsidRDefault="00556B9B" w:rsidP="00C63ACD">
      <w:pPr>
        <w:tabs>
          <w:tab w:val="left" w:pos="3387"/>
        </w:tabs>
        <w:bidi/>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w:t>
      </w:r>
      <w:r w:rsidR="00C63ACD">
        <w:rPr>
          <w:rFonts w:ascii="Traditional Arabic" w:hAnsi="Traditional Arabic" w:cs="Traditional Arabic" w:hint="cs"/>
          <w:sz w:val="28"/>
          <w:szCs w:val="28"/>
          <w:rtl/>
        </w:rPr>
        <w:t xml:space="preserve">  </w:t>
      </w:r>
      <w:r w:rsidR="00C63ACD" w:rsidRPr="00C63ACD">
        <w:rPr>
          <w:rFonts w:ascii="Traditional Arabic" w:hAnsi="Traditional Arabic" w:cs="Traditional Arabic"/>
          <w:sz w:val="28"/>
          <w:szCs w:val="28"/>
          <w:rtl/>
        </w:rPr>
        <w:t xml:space="preserve">يُقصد بضمان الجودة في التعليم العالي تلك </w:t>
      </w:r>
      <w:r w:rsidR="00C63ACD" w:rsidRPr="00C63ACD">
        <w:rPr>
          <w:rFonts w:ascii="Traditional Arabic" w:hAnsi="Traditional Arabic" w:cs="Traditional Arabic"/>
          <w:b/>
          <w:bCs/>
          <w:sz w:val="28"/>
          <w:szCs w:val="28"/>
          <w:rtl/>
        </w:rPr>
        <w:t>الأنشطة والآليات المترابطة</w:t>
      </w:r>
      <w:r w:rsidR="00C63ACD" w:rsidRPr="00C63ACD">
        <w:rPr>
          <w:rFonts w:ascii="Traditional Arabic" w:hAnsi="Traditional Arabic" w:cs="Traditional Arabic"/>
          <w:sz w:val="28"/>
          <w:szCs w:val="28"/>
          <w:rtl/>
        </w:rPr>
        <w:t xml:space="preserve"> التي تنفذها الجامعات والهيئات المختصة للتأكد من أن البرامج التعليمية والبحثية والخدمات الجامعية تتطابق مع معايير محددة من الكفاءة والفعالية </w:t>
      </w:r>
      <w:proofErr w:type="gramStart"/>
      <w:r w:rsidR="00C63ACD" w:rsidRPr="00C63ACD">
        <w:rPr>
          <w:rFonts w:ascii="Traditional Arabic" w:hAnsi="Traditional Arabic" w:cs="Traditional Arabic"/>
          <w:sz w:val="28"/>
          <w:szCs w:val="28"/>
          <w:rtl/>
        </w:rPr>
        <w:t>والملاءمة</w:t>
      </w:r>
      <w:r w:rsidR="00C63ACD" w:rsidRPr="00C63ACD">
        <w:rPr>
          <w:rFonts w:ascii="Traditional Arabic" w:hAnsi="Traditional Arabic" w:cs="Traditional Arabic"/>
          <w:sz w:val="28"/>
          <w:szCs w:val="28"/>
          <w:lang w:bidi="ar-DZ"/>
        </w:rPr>
        <w:t>,</w:t>
      </w:r>
      <w:proofErr w:type="gramEnd"/>
      <w:sdt>
        <w:sdtPr>
          <w:rPr>
            <w:rFonts w:ascii="Traditional Arabic" w:hAnsi="Traditional Arabic" w:cs="Traditional Arabic"/>
            <w:sz w:val="28"/>
            <w:szCs w:val="28"/>
            <w:rtl/>
            <w:lang w:bidi="ar-DZ"/>
          </w:rPr>
          <w:id w:val="-1851333927"/>
          <w:citation/>
        </w:sdtPr>
        <w:sdtContent>
          <w:r w:rsidR="00C63ACD">
            <w:rPr>
              <w:rFonts w:ascii="Traditional Arabic" w:hAnsi="Traditional Arabic" w:cs="Traditional Arabic"/>
              <w:sz w:val="28"/>
              <w:szCs w:val="28"/>
              <w:rtl/>
              <w:lang w:bidi="ar-DZ"/>
            </w:rPr>
            <w:fldChar w:fldCharType="begin"/>
          </w:r>
          <w:r w:rsidR="00C63ACD">
            <w:rPr>
              <w:rFonts w:ascii="Traditional Arabic" w:hAnsi="Traditional Arabic" w:cs="Traditional Arabic"/>
              <w:sz w:val="28"/>
              <w:szCs w:val="28"/>
              <w:lang w:bidi="ar-DZ"/>
            </w:rPr>
            <w:instrText xml:space="preserve">CITATION Har93 \l 5121 </w:instrText>
          </w:r>
          <w:r w:rsidR="00C63ACD">
            <w:rPr>
              <w:rFonts w:ascii="Traditional Arabic" w:hAnsi="Traditional Arabic" w:cs="Traditional Arabic"/>
              <w:sz w:val="28"/>
              <w:szCs w:val="28"/>
              <w:rtl/>
              <w:lang w:bidi="ar-DZ"/>
            </w:rPr>
            <w:fldChar w:fldCharType="separate"/>
          </w:r>
          <w:r w:rsidR="00C63ACD">
            <w:rPr>
              <w:rFonts w:ascii="Traditional Arabic" w:hAnsi="Traditional Arabic" w:cs="Traditional Arabic"/>
              <w:noProof/>
              <w:sz w:val="28"/>
              <w:szCs w:val="28"/>
              <w:rtl/>
              <w:lang w:bidi="ar-DZ"/>
            </w:rPr>
            <w:t xml:space="preserve"> </w:t>
          </w:r>
          <w:r w:rsidR="00C63ACD" w:rsidRPr="00C63ACD">
            <w:rPr>
              <w:rFonts w:ascii="Traditional Arabic" w:hAnsi="Traditional Arabic" w:cs="Traditional Arabic"/>
              <w:noProof/>
              <w:sz w:val="28"/>
              <w:szCs w:val="28"/>
              <w:lang w:bidi="ar-DZ"/>
            </w:rPr>
            <w:t>(Harvey, L &amp; Green, D, 1993)</w:t>
          </w:r>
          <w:r w:rsidR="00C63ACD">
            <w:rPr>
              <w:rFonts w:ascii="Traditional Arabic" w:hAnsi="Traditional Arabic" w:cs="Traditional Arabic"/>
              <w:sz w:val="28"/>
              <w:szCs w:val="28"/>
              <w:rtl/>
              <w:lang w:bidi="ar-DZ"/>
            </w:rPr>
            <w:fldChar w:fldCharType="end"/>
          </w:r>
        </w:sdtContent>
      </w:sdt>
      <w:r w:rsidR="00C63ACD" w:rsidRPr="00C63ACD">
        <w:rPr>
          <w:rFonts w:ascii="Traditional Arabic" w:hAnsi="Traditional Arabic" w:cs="Traditional Arabic"/>
          <w:sz w:val="28"/>
          <w:szCs w:val="28"/>
          <w:lang w:bidi="ar-DZ"/>
        </w:rPr>
        <w:t xml:space="preserve"> .</w:t>
      </w:r>
    </w:p>
    <w:p w:rsidR="00DC3C3D" w:rsidRPr="009901E4" w:rsidRDefault="00DC3C3D" w:rsidP="009901E4">
      <w:pPr>
        <w:pStyle w:val="Paragraphedeliste"/>
        <w:numPr>
          <w:ilvl w:val="2"/>
          <w:numId w:val="27"/>
        </w:numPr>
        <w:tabs>
          <w:tab w:val="num" w:pos="720"/>
          <w:tab w:val="left" w:pos="3387"/>
        </w:tabs>
        <w:bidi/>
        <w:spacing w:after="0" w:line="276" w:lineRule="auto"/>
        <w:rPr>
          <w:rFonts w:ascii="Traditional Arabic" w:hAnsi="Traditional Arabic" w:cs="Traditional Arabic"/>
          <w:sz w:val="28"/>
          <w:szCs w:val="28"/>
          <w:rtl/>
        </w:rPr>
      </w:pPr>
      <w:r w:rsidRPr="009901E4">
        <w:rPr>
          <w:rFonts w:ascii="Traditional Arabic" w:hAnsi="Traditional Arabic" w:cs="Traditional Arabic" w:hint="cs"/>
          <w:b/>
          <w:bCs/>
          <w:sz w:val="28"/>
          <w:szCs w:val="28"/>
          <w:rtl/>
          <w:lang w:bidi="ar-DZ"/>
        </w:rPr>
        <w:t>ابعاد</w:t>
      </w:r>
      <w:r w:rsidR="00C63ACD" w:rsidRPr="009901E4">
        <w:rPr>
          <w:rFonts w:ascii="Traditional Arabic" w:hAnsi="Traditional Arabic" w:cs="Traditional Arabic"/>
          <w:b/>
          <w:bCs/>
          <w:sz w:val="28"/>
          <w:szCs w:val="28"/>
          <w:rtl/>
        </w:rPr>
        <w:t xml:space="preserve"> الجودة</w:t>
      </w:r>
      <w:r w:rsidR="00C63ACD" w:rsidRPr="009901E4">
        <w:rPr>
          <w:rFonts w:ascii="Traditional Arabic" w:hAnsi="Traditional Arabic" w:cs="Traditional Arabic"/>
          <w:sz w:val="28"/>
          <w:szCs w:val="28"/>
          <w:rtl/>
        </w:rPr>
        <w:t xml:space="preserve"> </w:t>
      </w:r>
    </w:p>
    <w:p w:rsidR="009901E4" w:rsidRDefault="00DC3C3D" w:rsidP="009901E4">
      <w:pPr>
        <w:tabs>
          <w:tab w:val="num" w:pos="720"/>
          <w:tab w:val="left" w:pos="3387"/>
        </w:tabs>
        <w:bidi/>
        <w:spacing w:after="0" w:line="276" w:lineRule="auto"/>
        <w:rPr>
          <w:rFonts w:ascii="Traditional Arabic" w:hAnsi="Traditional Arabic" w:cs="Traditional Arabic"/>
          <w:sz w:val="28"/>
          <w:szCs w:val="28"/>
          <w:rtl/>
          <w:lang w:bidi="ar-DZ"/>
        </w:rPr>
      </w:pPr>
      <w:r>
        <w:rPr>
          <w:rFonts w:ascii="Traditional Arabic" w:hAnsi="Traditional Arabic" w:cs="Traditional Arabic" w:hint="cs"/>
          <w:sz w:val="28"/>
          <w:szCs w:val="28"/>
          <w:rtl/>
        </w:rPr>
        <w:t xml:space="preserve">ضمن هذا </w:t>
      </w:r>
      <w:r w:rsidR="007B68B7">
        <w:rPr>
          <w:rFonts w:ascii="Traditional Arabic" w:hAnsi="Traditional Arabic" w:cs="Traditional Arabic" w:hint="cs"/>
          <w:sz w:val="28"/>
          <w:szCs w:val="28"/>
          <w:rtl/>
        </w:rPr>
        <w:t>الإطار</w:t>
      </w:r>
      <w:r>
        <w:rPr>
          <w:rFonts w:ascii="Traditional Arabic" w:hAnsi="Traditional Arabic" w:cs="Traditional Arabic" w:hint="cs"/>
          <w:sz w:val="28"/>
          <w:szCs w:val="28"/>
          <w:rtl/>
        </w:rPr>
        <w:t xml:space="preserve"> </w:t>
      </w:r>
      <w:r w:rsidR="00C63ACD">
        <w:rPr>
          <w:rFonts w:ascii="Traditional Arabic" w:hAnsi="Traditional Arabic" w:cs="Traditional Arabic" w:hint="cs"/>
          <w:sz w:val="28"/>
          <w:szCs w:val="28"/>
          <w:rtl/>
        </w:rPr>
        <w:t>تبرز ك</w:t>
      </w:r>
      <w:r w:rsidR="00C63ACD" w:rsidRPr="00C63ACD">
        <w:rPr>
          <w:rFonts w:ascii="Traditional Arabic" w:hAnsi="Traditional Arabic" w:cs="Traditional Arabic"/>
          <w:sz w:val="28"/>
          <w:szCs w:val="28"/>
          <w:rtl/>
        </w:rPr>
        <w:t xml:space="preserve">مفهوم متعدد الأبعاد، يتراوح بين </w:t>
      </w:r>
      <w:r w:rsidR="007B68B7" w:rsidRPr="00C63ACD">
        <w:rPr>
          <w:rFonts w:ascii="Traditional Arabic" w:hAnsi="Traditional Arabic" w:cs="Traditional Arabic" w:hint="cs"/>
          <w:sz w:val="28"/>
          <w:szCs w:val="28"/>
          <w:rtl/>
        </w:rPr>
        <w:t>الامتياز</w:t>
      </w:r>
      <w:r w:rsidR="007B68B7" w:rsidRPr="00C63ACD">
        <w:rPr>
          <w:rFonts w:ascii="Traditional Arabic" w:hAnsi="Traditional Arabic" w:cs="Traditional Arabic"/>
          <w:sz w:val="28"/>
          <w:szCs w:val="28"/>
          <w:rtl/>
          <w:lang w:bidi="ar-DZ"/>
        </w:rPr>
        <w:t>،</w:t>
      </w:r>
      <w:r w:rsidR="00C63ACD" w:rsidRPr="00C63ACD">
        <w:rPr>
          <w:rFonts w:ascii="Traditional Arabic" w:hAnsi="Traditional Arabic" w:cs="Traditional Arabic"/>
          <w:sz w:val="28"/>
          <w:szCs w:val="28"/>
          <w:rtl/>
        </w:rPr>
        <w:t xml:space="preserve"> والملاءمة مع </w:t>
      </w:r>
      <w:r w:rsidR="007B68B7" w:rsidRPr="00C63ACD">
        <w:rPr>
          <w:rFonts w:ascii="Traditional Arabic" w:hAnsi="Traditional Arabic" w:cs="Traditional Arabic" w:hint="cs"/>
          <w:sz w:val="28"/>
          <w:szCs w:val="28"/>
          <w:rtl/>
        </w:rPr>
        <w:t>الغرض</w:t>
      </w:r>
      <w:r w:rsidR="007B68B7" w:rsidRPr="00C63ACD">
        <w:rPr>
          <w:rFonts w:ascii="Traditional Arabic" w:hAnsi="Traditional Arabic" w:cs="Traditional Arabic"/>
          <w:sz w:val="28"/>
          <w:szCs w:val="28"/>
          <w:rtl/>
          <w:lang w:bidi="ar-DZ"/>
        </w:rPr>
        <w:t>،</w:t>
      </w:r>
      <w:r w:rsidR="00C63ACD" w:rsidRPr="00C63ACD">
        <w:rPr>
          <w:rFonts w:ascii="Traditional Arabic" w:hAnsi="Traditional Arabic" w:cs="Traditional Arabic"/>
          <w:sz w:val="28"/>
          <w:szCs w:val="28"/>
          <w:rtl/>
        </w:rPr>
        <w:t xml:space="preserve"> والقيمة مقابل </w:t>
      </w:r>
      <w:r w:rsidR="007B68B7" w:rsidRPr="00C63ACD">
        <w:rPr>
          <w:rFonts w:ascii="Traditional Arabic" w:hAnsi="Traditional Arabic" w:cs="Traditional Arabic" w:hint="cs"/>
          <w:sz w:val="28"/>
          <w:szCs w:val="28"/>
          <w:rtl/>
        </w:rPr>
        <w:t>الكلفة</w:t>
      </w:r>
      <w:r w:rsidR="007B68B7" w:rsidRPr="00C63ACD">
        <w:rPr>
          <w:rFonts w:ascii="Traditional Arabic" w:hAnsi="Traditional Arabic" w:cs="Traditional Arabic"/>
          <w:sz w:val="28"/>
          <w:szCs w:val="28"/>
          <w:rtl/>
          <w:lang w:bidi="ar-DZ"/>
        </w:rPr>
        <w:t>،</w:t>
      </w:r>
      <w:r w:rsidR="00C63ACD" w:rsidRPr="00C63ACD">
        <w:rPr>
          <w:rFonts w:ascii="Traditional Arabic" w:hAnsi="Traditional Arabic" w:cs="Traditional Arabic"/>
          <w:sz w:val="28"/>
          <w:szCs w:val="28"/>
          <w:rtl/>
        </w:rPr>
        <w:t xml:space="preserve"> والتحسين المستمر</w:t>
      </w:r>
      <w:r w:rsidR="0052720F">
        <w:rPr>
          <w:rFonts w:ascii="Traditional Arabic" w:hAnsi="Traditional Arabic" w:cs="Traditional Arabic" w:hint="cs"/>
          <w:sz w:val="28"/>
          <w:szCs w:val="28"/>
          <w:rtl/>
        </w:rPr>
        <w:t>، و</w:t>
      </w:r>
      <w:r w:rsidR="00C63ACD" w:rsidRPr="00C63ACD">
        <w:rPr>
          <w:rFonts w:ascii="Traditional Arabic" w:hAnsi="Traditional Arabic" w:cs="Traditional Arabic"/>
          <w:sz w:val="28"/>
          <w:szCs w:val="28"/>
          <w:rtl/>
        </w:rPr>
        <w:t>في هذا السياق، يُعتبر ضمان الجودة الآلية التي تُترجم هذا المفهوم إلى ممارسات عملية تُمكّن من تقييم المدخلات (الطلبة، الأساتذة، الموارد) والعمليات (التدريس، البحث، التسيير) والمخرجات (الخريجون، البحوث، الخدمات)</w:t>
      </w:r>
      <w:r w:rsidR="00C63ACD" w:rsidRPr="00C63ACD">
        <w:rPr>
          <w:rFonts w:ascii="Traditional Arabic" w:hAnsi="Traditional Arabic" w:cs="Traditional Arabic"/>
          <w:sz w:val="28"/>
          <w:szCs w:val="28"/>
          <w:lang w:bidi="ar-DZ"/>
        </w:rPr>
        <w:t>.</w:t>
      </w:r>
    </w:p>
    <w:p w:rsidR="00C63ACD" w:rsidRPr="009901E4" w:rsidRDefault="009901E4" w:rsidP="009901E4">
      <w:pPr>
        <w:tabs>
          <w:tab w:val="num" w:pos="720"/>
          <w:tab w:val="left" w:pos="3387"/>
        </w:tabs>
        <w:bidi/>
        <w:spacing w:after="0" w:line="276" w:lineRule="auto"/>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2-1-3- </w:t>
      </w:r>
      <w:r w:rsidR="00C63ACD" w:rsidRPr="009901E4">
        <w:rPr>
          <w:rFonts w:ascii="Traditional Arabic" w:hAnsi="Traditional Arabic" w:cs="Traditional Arabic"/>
          <w:b/>
          <w:bCs/>
          <w:sz w:val="28"/>
          <w:szCs w:val="28"/>
          <w:rtl/>
        </w:rPr>
        <w:t>الأهداف الرئيسية</w:t>
      </w:r>
      <w:r w:rsidR="0052720F" w:rsidRPr="009901E4">
        <w:rPr>
          <w:rFonts w:ascii="Traditional Arabic" w:hAnsi="Traditional Arabic" w:cs="Traditional Arabic" w:hint="cs"/>
          <w:b/>
          <w:bCs/>
          <w:sz w:val="28"/>
          <w:szCs w:val="28"/>
          <w:rtl/>
        </w:rPr>
        <w:t xml:space="preserve"> لضمان الجودة</w:t>
      </w:r>
    </w:p>
    <w:p w:rsidR="00C63ACD" w:rsidRPr="00C63ACD" w:rsidRDefault="00C63ACD" w:rsidP="00C63ACD">
      <w:pPr>
        <w:numPr>
          <w:ilvl w:val="0"/>
          <w:numId w:val="2"/>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sz w:val="28"/>
          <w:szCs w:val="28"/>
          <w:rtl/>
        </w:rPr>
        <w:t xml:space="preserve">التأكد من </w:t>
      </w:r>
      <w:r w:rsidRPr="00C63ACD">
        <w:rPr>
          <w:rFonts w:ascii="Traditional Arabic" w:hAnsi="Traditional Arabic" w:cs="Traditional Arabic"/>
          <w:b/>
          <w:bCs/>
          <w:sz w:val="28"/>
          <w:szCs w:val="28"/>
          <w:rtl/>
        </w:rPr>
        <w:t>مطابقة البرامج</w:t>
      </w:r>
      <w:r w:rsidRPr="00C63ACD">
        <w:rPr>
          <w:rFonts w:ascii="Traditional Arabic" w:hAnsi="Traditional Arabic" w:cs="Traditional Arabic"/>
          <w:sz w:val="28"/>
          <w:szCs w:val="28"/>
          <w:rtl/>
        </w:rPr>
        <w:t xml:space="preserve"> للمعايير الوطنية والدولية</w:t>
      </w:r>
      <w:r w:rsidRPr="00C63ACD">
        <w:rPr>
          <w:rFonts w:ascii="Traditional Arabic" w:hAnsi="Traditional Arabic" w:cs="Traditional Arabic"/>
          <w:sz w:val="28"/>
          <w:szCs w:val="28"/>
          <w:lang w:bidi="ar-DZ"/>
        </w:rPr>
        <w:t>.</w:t>
      </w:r>
    </w:p>
    <w:p w:rsidR="00C63ACD" w:rsidRPr="00C63ACD" w:rsidRDefault="00C63ACD" w:rsidP="00C63ACD">
      <w:pPr>
        <w:numPr>
          <w:ilvl w:val="0"/>
          <w:numId w:val="2"/>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تعزيز ثقة المجتمع وسوق العمل</w:t>
      </w:r>
      <w:r w:rsidRPr="00C63ACD">
        <w:rPr>
          <w:rFonts w:ascii="Traditional Arabic" w:hAnsi="Traditional Arabic" w:cs="Traditional Arabic"/>
          <w:sz w:val="28"/>
          <w:szCs w:val="28"/>
          <w:rtl/>
        </w:rPr>
        <w:t xml:space="preserve"> بمخرجات الجامعة</w:t>
      </w:r>
      <w:r w:rsidRPr="00C63ACD">
        <w:rPr>
          <w:rFonts w:ascii="Traditional Arabic" w:hAnsi="Traditional Arabic" w:cs="Traditional Arabic"/>
          <w:sz w:val="28"/>
          <w:szCs w:val="28"/>
          <w:lang w:bidi="ar-DZ"/>
        </w:rPr>
        <w:t>.</w:t>
      </w:r>
    </w:p>
    <w:p w:rsidR="00C63ACD" w:rsidRPr="00C63ACD" w:rsidRDefault="00C63ACD" w:rsidP="00C63ACD">
      <w:pPr>
        <w:numPr>
          <w:ilvl w:val="0"/>
          <w:numId w:val="2"/>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sz w:val="28"/>
          <w:szCs w:val="28"/>
          <w:rtl/>
        </w:rPr>
        <w:t xml:space="preserve">دعم </w:t>
      </w:r>
      <w:r w:rsidRPr="00C63ACD">
        <w:rPr>
          <w:rFonts w:ascii="Traditional Arabic" w:hAnsi="Traditional Arabic" w:cs="Traditional Arabic"/>
          <w:b/>
          <w:bCs/>
          <w:sz w:val="28"/>
          <w:szCs w:val="28"/>
          <w:rtl/>
        </w:rPr>
        <w:t>التحسين المستمر</w:t>
      </w:r>
      <w:r w:rsidRPr="00C63ACD">
        <w:rPr>
          <w:rFonts w:ascii="Traditional Arabic" w:hAnsi="Traditional Arabic" w:cs="Traditional Arabic"/>
          <w:sz w:val="28"/>
          <w:szCs w:val="28"/>
          <w:rtl/>
        </w:rPr>
        <w:t xml:space="preserve"> للتدريس والبحث والخدمات</w:t>
      </w:r>
      <w:r w:rsidRPr="00C63ACD">
        <w:rPr>
          <w:rFonts w:ascii="Traditional Arabic" w:hAnsi="Traditional Arabic" w:cs="Traditional Arabic"/>
          <w:sz w:val="28"/>
          <w:szCs w:val="28"/>
          <w:lang w:bidi="ar-DZ"/>
        </w:rPr>
        <w:t>.</w:t>
      </w:r>
    </w:p>
    <w:p w:rsidR="00C63ACD" w:rsidRPr="00C63ACD" w:rsidRDefault="00C63ACD" w:rsidP="00C63ACD">
      <w:pPr>
        <w:numPr>
          <w:ilvl w:val="0"/>
          <w:numId w:val="2"/>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sz w:val="28"/>
          <w:szCs w:val="28"/>
          <w:rtl/>
        </w:rPr>
        <w:t xml:space="preserve">المساهمة في </w:t>
      </w:r>
      <w:r w:rsidRPr="00C63ACD">
        <w:rPr>
          <w:rFonts w:ascii="Traditional Arabic" w:hAnsi="Traditional Arabic" w:cs="Traditional Arabic"/>
          <w:b/>
          <w:bCs/>
          <w:sz w:val="28"/>
          <w:szCs w:val="28"/>
          <w:rtl/>
        </w:rPr>
        <w:t>الحوكمة الرشيدة</w:t>
      </w:r>
      <w:r w:rsidRPr="00C63ACD">
        <w:rPr>
          <w:rFonts w:ascii="Traditional Arabic" w:hAnsi="Traditional Arabic" w:cs="Traditional Arabic"/>
          <w:sz w:val="28"/>
          <w:szCs w:val="28"/>
          <w:rtl/>
        </w:rPr>
        <w:t xml:space="preserve"> والتخطيط الاستراتيجي</w:t>
      </w:r>
      <w:r w:rsidRPr="00C63ACD">
        <w:rPr>
          <w:rFonts w:ascii="Traditional Arabic" w:hAnsi="Traditional Arabic" w:cs="Traditional Arabic"/>
          <w:sz w:val="28"/>
          <w:szCs w:val="28"/>
          <w:lang w:bidi="ar-DZ"/>
        </w:rPr>
        <w:t>.</w:t>
      </w:r>
    </w:p>
    <w:p w:rsidR="00C63ACD" w:rsidRPr="00C63ACD" w:rsidRDefault="009901E4" w:rsidP="00C63ACD">
      <w:pPr>
        <w:tabs>
          <w:tab w:val="left" w:pos="3387"/>
        </w:tabs>
        <w:bidi/>
        <w:rPr>
          <w:rFonts w:ascii="Traditional Arabic" w:hAnsi="Traditional Arabic" w:cs="Traditional Arabic"/>
          <w:b/>
          <w:bCs/>
          <w:sz w:val="28"/>
          <w:szCs w:val="28"/>
          <w:lang w:bidi="ar-DZ"/>
        </w:rPr>
      </w:pPr>
      <w:r>
        <w:rPr>
          <w:rFonts w:ascii="Traditional Arabic" w:hAnsi="Traditional Arabic" w:cs="Traditional Arabic" w:hint="cs"/>
          <w:b/>
          <w:bCs/>
          <w:sz w:val="28"/>
          <w:szCs w:val="28"/>
          <w:rtl/>
        </w:rPr>
        <w:t xml:space="preserve">2-1-4- </w:t>
      </w:r>
      <w:r w:rsidR="00C63ACD" w:rsidRPr="00C63ACD">
        <w:rPr>
          <w:rFonts w:ascii="Traditional Arabic" w:hAnsi="Traditional Arabic" w:cs="Traditional Arabic"/>
          <w:b/>
          <w:bCs/>
          <w:sz w:val="28"/>
          <w:szCs w:val="28"/>
          <w:rtl/>
        </w:rPr>
        <w:t>المبادئ الأساسية ل</w:t>
      </w:r>
      <w:r>
        <w:rPr>
          <w:rFonts w:ascii="Traditional Arabic" w:hAnsi="Traditional Arabic" w:cs="Traditional Arabic" w:hint="cs"/>
          <w:b/>
          <w:bCs/>
          <w:sz w:val="28"/>
          <w:szCs w:val="28"/>
          <w:rtl/>
        </w:rPr>
        <w:t>ضمان</w:t>
      </w:r>
      <w:r w:rsidR="00C63ACD" w:rsidRPr="00C63ACD">
        <w:rPr>
          <w:rFonts w:ascii="Traditional Arabic" w:hAnsi="Traditional Arabic" w:cs="Traditional Arabic"/>
          <w:b/>
          <w:bCs/>
          <w:sz w:val="28"/>
          <w:szCs w:val="28"/>
          <w:rtl/>
        </w:rPr>
        <w:t xml:space="preserve"> الجودة</w:t>
      </w:r>
    </w:p>
    <w:p w:rsidR="00C63ACD" w:rsidRPr="00C63ACD" w:rsidRDefault="00C63ACD" w:rsidP="00C63ACD">
      <w:p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sz w:val="28"/>
          <w:szCs w:val="28"/>
          <w:rtl/>
        </w:rPr>
        <w:t xml:space="preserve">وفقاً للهيئات الدولية مثل </w:t>
      </w:r>
      <w:r w:rsidRPr="00C63ACD">
        <w:rPr>
          <w:rFonts w:ascii="Traditional Arabic" w:hAnsi="Traditional Arabic" w:cs="Traditional Arabic"/>
          <w:b/>
          <w:bCs/>
          <w:sz w:val="28"/>
          <w:szCs w:val="28"/>
          <w:rtl/>
        </w:rPr>
        <w:t>الوكالة البريطانية لضمان الجودة</w:t>
      </w:r>
      <w:r w:rsidRPr="00C63ACD">
        <w:rPr>
          <w:rFonts w:ascii="Traditional Arabic" w:hAnsi="Traditional Arabic" w:cs="Traditional Arabic"/>
          <w:b/>
          <w:bCs/>
          <w:sz w:val="28"/>
          <w:szCs w:val="28"/>
          <w:lang w:bidi="ar-DZ"/>
        </w:rPr>
        <w:t xml:space="preserve"> </w:t>
      </w:r>
      <w:r w:rsidRPr="00C63ACD">
        <w:rPr>
          <w:rFonts w:ascii="Traditional Arabic" w:hAnsi="Traditional Arabic" w:cs="Traditional Arabic"/>
          <w:sz w:val="28"/>
          <w:szCs w:val="28"/>
          <w:rtl/>
        </w:rPr>
        <w:t>و</w:t>
      </w:r>
      <w:r w:rsidRPr="00C63ACD">
        <w:rPr>
          <w:rFonts w:ascii="Traditional Arabic" w:hAnsi="Traditional Arabic" w:cs="Traditional Arabic"/>
          <w:b/>
          <w:bCs/>
          <w:sz w:val="28"/>
          <w:szCs w:val="28"/>
          <w:rtl/>
        </w:rPr>
        <w:t>معايير</w:t>
      </w:r>
      <w:r w:rsidRPr="00C63ACD">
        <w:rPr>
          <w:rFonts w:ascii="Traditional Arabic" w:hAnsi="Traditional Arabic" w:cs="Traditional Arabic"/>
          <w:b/>
          <w:bCs/>
          <w:sz w:val="28"/>
          <w:szCs w:val="28"/>
          <w:lang w:bidi="ar-DZ"/>
        </w:rPr>
        <w:t xml:space="preserve"> </w:t>
      </w:r>
      <w:r w:rsidR="007B68B7" w:rsidRPr="00C63ACD">
        <w:rPr>
          <w:rFonts w:ascii="Traditional Arabic" w:hAnsi="Traditional Arabic" w:cs="Traditional Arabic" w:hint="cs"/>
          <w:b/>
          <w:bCs/>
          <w:sz w:val="28"/>
          <w:szCs w:val="28"/>
          <w:rtl/>
        </w:rPr>
        <w:t>الأوروبية</w:t>
      </w:r>
      <w:r w:rsidR="007B68B7" w:rsidRPr="00C63ACD">
        <w:rPr>
          <w:rFonts w:ascii="Traditional Arabic" w:hAnsi="Traditional Arabic" w:cs="Traditional Arabic" w:hint="cs"/>
          <w:sz w:val="28"/>
          <w:szCs w:val="28"/>
          <w:rtl/>
        </w:rPr>
        <w:t xml:space="preserve">، </w:t>
      </w:r>
      <w:r w:rsidR="007B68B7">
        <w:rPr>
          <w:rFonts w:ascii="Traditional Arabic" w:hAnsi="Traditional Arabic" w:cs="Traditional Arabic" w:hint="cs"/>
          <w:sz w:val="28"/>
          <w:szCs w:val="28"/>
          <w:rtl/>
        </w:rPr>
        <w:t>فان</w:t>
      </w:r>
      <w:r w:rsidR="0052720F">
        <w:rPr>
          <w:rFonts w:ascii="Traditional Arabic" w:hAnsi="Traditional Arabic" w:cs="Traditional Arabic" w:hint="cs"/>
          <w:sz w:val="28"/>
          <w:szCs w:val="28"/>
          <w:rtl/>
        </w:rPr>
        <w:t xml:space="preserve"> </w:t>
      </w:r>
      <w:r w:rsidRPr="00C63ACD">
        <w:rPr>
          <w:rFonts w:ascii="Traditional Arabic" w:hAnsi="Traditional Arabic" w:cs="Traditional Arabic"/>
          <w:sz w:val="28"/>
          <w:szCs w:val="28"/>
          <w:rtl/>
        </w:rPr>
        <w:t xml:space="preserve">ضمان </w:t>
      </w:r>
      <w:r w:rsidR="007B68B7" w:rsidRPr="00C63ACD">
        <w:rPr>
          <w:rFonts w:ascii="Traditional Arabic" w:hAnsi="Traditional Arabic" w:cs="Traditional Arabic" w:hint="cs"/>
          <w:sz w:val="28"/>
          <w:szCs w:val="28"/>
          <w:rtl/>
        </w:rPr>
        <w:t xml:space="preserve">الجودة </w:t>
      </w:r>
      <w:r w:rsidR="007B68B7">
        <w:rPr>
          <w:rFonts w:ascii="Traditional Arabic" w:hAnsi="Traditional Arabic" w:cs="Traditional Arabic" w:hint="cs"/>
          <w:sz w:val="28"/>
          <w:szCs w:val="28"/>
          <w:rtl/>
        </w:rPr>
        <w:t>يقوم</w:t>
      </w:r>
      <w:r w:rsidR="0052720F">
        <w:rPr>
          <w:rFonts w:ascii="Traditional Arabic" w:hAnsi="Traditional Arabic" w:cs="Traditional Arabic" w:hint="cs"/>
          <w:sz w:val="28"/>
          <w:szCs w:val="28"/>
          <w:rtl/>
        </w:rPr>
        <w:t xml:space="preserve"> </w:t>
      </w:r>
      <w:r w:rsidRPr="00C63ACD">
        <w:rPr>
          <w:rFonts w:ascii="Traditional Arabic" w:hAnsi="Traditional Arabic" w:cs="Traditional Arabic"/>
          <w:sz w:val="28"/>
          <w:szCs w:val="28"/>
          <w:rtl/>
        </w:rPr>
        <w:t>على</w:t>
      </w:r>
      <w:r w:rsidR="0052720F">
        <w:rPr>
          <w:rFonts w:ascii="Traditional Arabic" w:hAnsi="Traditional Arabic" w:cs="Traditional Arabic" w:hint="cs"/>
          <w:sz w:val="28"/>
          <w:szCs w:val="28"/>
          <w:rtl/>
          <w:lang w:bidi="ar-DZ"/>
        </w:rPr>
        <w:t xml:space="preserve"> المبادئ التالية</w:t>
      </w:r>
    </w:p>
    <w:p w:rsidR="00C63ACD" w:rsidRPr="00C63ACD" w:rsidRDefault="00C63ACD" w:rsidP="00C63ACD">
      <w:pPr>
        <w:numPr>
          <w:ilvl w:val="0"/>
          <w:numId w:val="3"/>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الشفافية</w:t>
      </w:r>
      <w:r w:rsidRPr="00C63ACD">
        <w:rPr>
          <w:rFonts w:ascii="Traditional Arabic" w:hAnsi="Traditional Arabic" w:cs="Traditional Arabic"/>
          <w:sz w:val="28"/>
          <w:szCs w:val="28"/>
          <w:lang w:bidi="ar-DZ"/>
        </w:rPr>
        <w:t xml:space="preserve">: </w:t>
      </w:r>
      <w:r w:rsidRPr="00C63ACD">
        <w:rPr>
          <w:rFonts w:ascii="Traditional Arabic" w:hAnsi="Traditional Arabic" w:cs="Traditional Arabic"/>
          <w:sz w:val="28"/>
          <w:szCs w:val="28"/>
          <w:rtl/>
        </w:rPr>
        <w:t>نشر المعايير والنتائج بشكل واضح</w:t>
      </w:r>
      <w:r w:rsidRPr="00C63ACD">
        <w:rPr>
          <w:rFonts w:ascii="Traditional Arabic" w:hAnsi="Traditional Arabic" w:cs="Traditional Arabic"/>
          <w:sz w:val="28"/>
          <w:szCs w:val="28"/>
          <w:lang w:bidi="ar-DZ"/>
        </w:rPr>
        <w:t>.</w:t>
      </w:r>
    </w:p>
    <w:p w:rsidR="00C63ACD" w:rsidRPr="00C63ACD" w:rsidRDefault="00C63ACD" w:rsidP="00C63ACD">
      <w:pPr>
        <w:numPr>
          <w:ilvl w:val="0"/>
          <w:numId w:val="3"/>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المساءلة</w:t>
      </w:r>
      <w:r w:rsidRPr="00C63ACD">
        <w:rPr>
          <w:rFonts w:ascii="Traditional Arabic" w:hAnsi="Traditional Arabic" w:cs="Traditional Arabic"/>
          <w:sz w:val="28"/>
          <w:szCs w:val="28"/>
          <w:lang w:bidi="ar-DZ"/>
        </w:rPr>
        <w:t xml:space="preserve">: </w:t>
      </w:r>
      <w:r w:rsidRPr="00C63ACD">
        <w:rPr>
          <w:rFonts w:ascii="Traditional Arabic" w:hAnsi="Traditional Arabic" w:cs="Traditional Arabic"/>
          <w:sz w:val="28"/>
          <w:szCs w:val="28"/>
          <w:rtl/>
        </w:rPr>
        <w:t>إخضاع الجامعات لتقييم داخلي وخارجي منتظم</w:t>
      </w:r>
      <w:r w:rsidRPr="00C63ACD">
        <w:rPr>
          <w:rFonts w:ascii="Traditional Arabic" w:hAnsi="Traditional Arabic" w:cs="Traditional Arabic"/>
          <w:sz w:val="28"/>
          <w:szCs w:val="28"/>
          <w:lang w:bidi="ar-DZ"/>
        </w:rPr>
        <w:t>.</w:t>
      </w:r>
    </w:p>
    <w:p w:rsidR="00C63ACD" w:rsidRPr="00C63ACD" w:rsidRDefault="00C63ACD" w:rsidP="00C63ACD">
      <w:pPr>
        <w:numPr>
          <w:ilvl w:val="0"/>
          <w:numId w:val="3"/>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التقييم المستمر</w:t>
      </w:r>
      <w:r w:rsidRPr="00C63ACD">
        <w:rPr>
          <w:rFonts w:ascii="Traditional Arabic" w:hAnsi="Traditional Arabic" w:cs="Traditional Arabic"/>
          <w:sz w:val="28"/>
          <w:szCs w:val="28"/>
          <w:lang w:bidi="ar-DZ"/>
        </w:rPr>
        <w:t xml:space="preserve">: </w:t>
      </w:r>
      <w:r w:rsidRPr="00C63ACD">
        <w:rPr>
          <w:rFonts w:ascii="Traditional Arabic" w:hAnsi="Traditional Arabic" w:cs="Traditional Arabic"/>
          <w:sz w:val="28"/>
          <w:szCs w:val="28"/>
          <w:rtl/>
        </w:rPr>
        <w:t>متابعة الأداء الأكاديمي والإداري بشكل دوري</w:t>
      </w:r>
      <w:r w:rsidRPr="00C63ACD">
        <w:rPr>
          <w:rFonts w:ascii="Traditional Arabic" w:hAnsi="Traditional Arabic" w:cs="Traditional Arabic"/>
          <w:sz w:val="28"/>
          <w:szCs w:val="28"/>
          <w:lang w:bidi="ar-DZ"/>
        </w:rPr>
        <w:t>.</w:t>
      </w:r>
    </w:p>
    <w:p w:rsidR="00C63ACD" w:rsidRPr="00C63ACD" w:rsidRDefault="00C63ACD" w:rsidP="00C63ACD">
      <w:pPr>
        <w:numPr>
          <w:ilvl w:val="0"/>
          <w:numId w:val="3"/>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التحسين المستمر</w:t>
      </w:r>
      <w:r w:rsidRPr="00C63ACD">
        <w:rPr>
          <w:rFonts w:ascii="Traditional Arabic" w:hAnsi="Traditional Arabic" w:cs="Traditional Arabic"/>
          <w:sz w:val="28"/>
          <w:szCs w:val="28"/>
          <w:lang w:bidi="ar-DZ"/>
        </w:rPr>
        <w:t xml:space="preserve">: </w:t>
      </w:r>
      <w:r w:rsidRPr="00C63ACD">
        <w:rPr>
          <w:rFonts w:ascii="Traditional Arabic" w:hAnsi="Traditional Arabic" w:cs="Traditional Arabic"/>
          <w:sz w:val="28"/>
          <w:szCs w:val="28"/>
          <w:rtl/>
        </w:rPr>
        <w:t>تبني آليات التغذية الراجعة لتطوير البرامج</w:t>
      </w:r>
      <w:r w:rsidRPr="00C63ACD">
        <w:rPr>
          <w:rFonts w:ascii="Traditional Arabic" w:hAnsi="Traditional Arabic" w:cs="Traditional Arabic"/>
          <w:sz w:val="28"/>
          <w:szCs w:val="28"/>
          <w:lang w:bidi="ar-DZ"/>
        </w:rPr>
        <w:t>.</w:t>
      </w:r>
    </w:p>
    <w:p w:rsidR="00C63ACD" w:rsidRDefault="00C63ACD" w:rsidP="00C63ACD">
      <w:pPr>
        <w:numPr>
          <w:ilvl w:val="0"/>
          <w:numId w:val="3"/>
        </w:numPr>
        <w:tabs>
          <w:tab w:val="left" w:pos="3387"/>
        </w:tabs>
        <w:bidi/>
        <w:rPr>
          <w:rFonts w:ascii="Traditional Arabic" w:hAnsi="Traditional Arabic" w:cs="Traditional Arabic"/>
          <w:sz w:val="28"/>
          <w:szCs w:val="28"/>
          <w:lang w:bidi="ar-DZ"/>
        </w:rPr>
      </w:pPr>
      <w:r w:rsidRPr="00C63ACD">
        <w:rPr>
          <w:rFonts w:ascii="Traditional Arabic" w:hAnsi="Traditional Arabic" w:cs="Traditional Arabic"/>
          <w:b/>
          <w:bCs/>
          <w:sz w:val="28"/>
          <w:szCs w:val="28"/>
          <w:rtl/>
        </w:rPr>
        <w:t>المشاركة الجماعية</w:t>
      </w:r>
      <w:r w:rsidRPr="00C63ACD">
        <w:rPr>
          <w:rFonts w:ascii="Traditional Arabic" w:hAnsi="Traditional Arabic" w:cs="Traditional Arabic"/>
          <w:sz w:val="28"/>
          <w:szCs w:val="28"/>
          <w:lang w:bidi="ar-DZ"/>
        </w:rPr>
        <w:t xml:space="preserve">: </w:t>
      </w:r>
      <w:r w:rsidRPr="00C63ACD">
        <w:rPr>
          <w:rFonts w:ascii="Traditional Arabic" w:hAnsi="Traditional Arabic" w:cs="Traditional Arabic"/>
          <w:sz w:val="28"/>
          <w:szCs w:val="28"/>
          <w:rtl/>
        </w:rPr>
        <w:t>إشراك الطلبة والأساتذة والإداريين وسوق العمل في صياغة وتنفيذ استراتيجيات الجودة</w:t>
      </w:r>
      <w:r w:rsidRPr="00C63ACD">
        <w:rPr>
          <w:rFonts w:ascii="Traditional Arabic" w:hAnsi="Traditional Arabic" w:cs="Traditional Arabic"/>
          <w:sz w:val="28"/>
          <w:szCs w:val="28"/>
          <w:lang w:bidi="ar-DZ"/>
        </w:rPr>
        <w:t>.</w:t>
      </w:r>
    </w:p>
    <w:p w:rsidR="009901E4" w:rsidRDefault="009901E4" w:rsidP="009901E4">
      <w:pPr>
        <w:tabs>
          <w:tab w:val="left" w:pos="3387"/>
        </w:tabs>
        <w:bidi/>
        <w:rPr>
          <w:rFonts w:ascii="Traditional Arabic" w:hAnsi="Traditional Arabic" w:cs="Traditional Arabic"/>
          <w:sz w:val="28"/>
          <w:szCs w:val="28"/>
          <w:rtl/>
          <w:lang w:bidi="ar-DZ"/>
        </w:rPr>
      </w:pPr>
    </w:p>
    <w:p w:rsidR="009901E4" w:rsidRDefault="009901E4" w:rsidP="009901E4">
      <w:pPr>
        <w:tabs>
          <w:tab w:val="left" w:pos="3387"/>
        </w:tabs>
        <w:bidi/>
        <w:rPr>
          <w:rFonts w:ascii="Traditional Arabic" w:hAnsi="Traditional Arabic" w:cs="Traditional Arabic"/>
          <w:sz w:val="28"/>
          <w:szCs w:val="28"/>
          <w:rtl/>
          <w:lang w:bidi="ar-DZ"/>
        </w:rPr>
      </w:pPr>
    </w:p>
    <w:p w:rsidR="009901E4" w:rsidRPr="00C63ACD" w:rsidRDefault="009901E4" w:rsidP="009901E4">
      <w:pPr>
        <w:tabs>
          <w:tab w:val="left" w:pos="3387"/>
        </w:tabs>
        <w:bidi/>
        <w:rPr>
          <w:rFonts w:ascii="Traditional Arabic" w:hAnsi="Traditional Arabic" w:cs="Traditional Arabic"/>
          <w:sz w:val="28"/>
          <w:szCs w:val="28"/>
          <w:lang w:bidi="ar-DZ"/>
        </w:rPr>
      </w:pPr>
    </w:p>
    <w:p w:rsidR="009901E4" w:rsidRDefault="009901E4" w:rsidP="009901E4">
      <w:pPr>
        <w:pStyle w:val="Paragraphedeliste"/>
        <w:numPr>
          <w:ilvl w:val="1"/>
          <w:numId w:val="26"/>
        </w:numPr>
        <w:tabs>
          <w:tab w:val="left" w:pos="3387"/>
        </w:tabs>
        <w:bidi/>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lastRenderedPageBreak/>
        <w:t>مفهوم أصحاب المصالح</w:t>
      </w:r>
    </w:p>
    <w:p w:rsidR="00961837" w:rsidRPr="009901E4" w:rsidRDefault="00961837" w:rsidP="009901E4">
      <w:pPr>
        <w:pStyle w:val="Paragraphedeliste"/>
        <w:numPr>
          <w:ilvl w:val="2"/>
          <w:numId w:val="31"/>
        </w:numPr>
        <w:tabs>
          <w:tab w:val="left" w:pos="3387"/>
        </w:tabs>
        <w:bidi/>
        <w:rPr>
          <w:rFonts w:ascii="Traditional Arabic" w:hAnsi="Traditional Arabic" w:cs="Traditional Arabic"/>
          <w:b/>
          <w:bCs/>
          <w:sz w:val="28"/>
          <w:szCs w:val="28"/>
          <w:lang w:bidi="ar-DZ"/>
        </w:rPr>
      </w:pPr>
      <w:r w:rsidRPr="009901E4">
        <w:rPr>
          <w:rFonts w:ascii="Traditional Arabic" w:hAnsi="Traditional Arabic" w:cs="Traditional Arabic" w:hint="cs"/>
          <w:b/>
          <w:bCs/>
          <w:sz w:val="28"/>
          <w:szCs w:val="28"/>
          <w:rtl/>
        </w:rPr>
        <w:t>ت</w:t>
      </w:r>
      <w:r w:rsidRPr="009901E4">
        <w:rPr>
          <w:rFonts w:ascii="Traditional Arabic" w:hAnsi="Traditional Arabic" w:cs="Traditional Arabic"/>
          <w:b/>
          <w:bCs/>
          <w:sz w:val="28"/>
          <w:szCs w:val="28"/>
          <w:rtl/>
        </w:rPr>
        <w:t>حديد أصحاب المصالح في الجامعة</w:t>
      </w:r>
    </w:p>
    <w:p w:rsidR="00961837" w:rsidRPr="00961837" w:rsidRDefault="00961837" w:rsidP="00961837">
      <w:p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sz w:val="28"/>
          <w:szCs w:val="28"/>
          <w:rtl/>
        </w:rPr>
        <w:t>تتعدد الأطراف المعنية بجودة التعليم العالي، ويمكن تصنيفها كما يلي</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الطلبة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المستفيدون الرئيسيون من العملية التعليمية</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الأساتذة والباحثون</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منتجو المعرفة وحماة القيم الأكاديمية</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الإدارة الجامعية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المسؤولة عن السياسات والحوكمة</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الوزارة والهيئات التنظيمية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تضع الأطر القانونية والمعايير الوطنية للاعتماد</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سوق العمل</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المؤسسات الاقتصادية والاجتماعية التي توظّف الخريجين</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المجتمع المدني وأولياء الطلبة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شركاء في دعم رسالة الجامعة</w:t>
      </w:r>
      <w:r w:rsidRPr="00961837">
        <w:rPr>
          <w:rFonts w:ascii="Traditional Arabic" w:hAnsi="Traditional Arabic" w:cs="Traditional Arabic"/>
          <w:sz w:val="28"/>
          <w:szCs w:val="28"/>
          <w:lang w:bidi="ar-DZ"/>
        </w:rPr>
        <w:t>.</w:t>
      </w:r>
    </w:p>
    <w:p w:rsidR="00961837" w:rsidRPr="00961837" w:rsidRDefault="00961837" w:rsidP="00961837">
      <w:pPr>
        <w:numPr>
          <w:ilvl w:val="0"/>
          <w:numId w:val="4"/>
        </w:numPr>
        <w:tabs>
          <w:tab w:val="left" w:pos="3387"/>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الشركاء الدوليون</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جامعات ومراكز بحثية وهيئات اعتماد عالمية</w:t>
      </w:r>
    </w:p>
    <w:p w:rsidR="00961837" w:rsidRPr="009901E4" w:rsidRDefault="00961837" w:rsidP="009901E4">
      <w:pPr>
        <w:pStyle w:val="Paragraphedeliste"/>
        <w:numPr>
          <w:ilvl w:val="2"/>
          <w:numId w:val="31"/>
        </w:numPr>
        <w:tabs>
          <w:tab w:val="left" w:pos="1032"/>
        </w:tabs>
        <w:bidi/>
        <w:rPr>
          <w:rFonts w:ascii="Traditional Arabic" w:hAnsi="Traditional Arabic" w:cs="Traditional Arabic"/>
          <w:b/>
          <w:bCs/>
          <w:sz w:val="28"/>
          <w:szCs w:val="28"/>
          <w:lang w:bidi="ar-DZ"/>
        </w:rPr>
      </w:pPr>
      <w:r w:rsidRPr="009901E4">
        <w:rPr>
          <w:rFonts w:ascii="Traditional Arabic" w:hAnsi="Traditional Arabic" w:cs="Traditional Arabic"/>
          <w:b/>
          <w:bCs/>
          <w:sz w:val="28"/>
          <w:szCs w:val="28"/>
          <w:rtl/>
        </w:rPr>
        <w:t xml:space="preserve"> أدوار أصحاب المصالح في ضمان الجودة</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الطلبة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تقديم التغذية الراجعة حول البرامج، المشاركة في التقييم، الانخراط في المجالس الطلابية</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الأساتذة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تطوير البرامج البيداغوجية، ترسيخ البحث العلمي، إشاعة ثقافة الجودة</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الإدارة الجامعية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تفعيل أنظمة الاعتماد، تتبع المؤشرات، نشر الشفافية</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الوزارة والهيئات الرسمية</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صياغة معايير وطنية وضمان مواءمتها مع المرجعيات الدولية</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سوق العمل</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المساهمة في مواءمة البرامج مع احتياجات الاقتصاد، دعم التدريب الميداني</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المجتمع المدني</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تعزيز علاقة الجامعة بالبيئة المحلية، تشجيع خدمة المجتمع</w:t>
      </w:r>
      <w:r w:rsidRPr="00961837">
        <w:rPr>
          <w:rFonts w:ascii="Traditional Arabic" w:hAnsi="Traditional Arabic" w:cs="Traditional Arabic"/>
          <w:sz w:val="28"/>
          <w:szCs w:val="28"/>
          <w:lang w:bidi="ar-DZ"/>
        </w:rPr>
        <w:t>.</w:t>
      </w:r>
    </w:p>
    <w:p w:rsidR="00961837" w:rsidRPr="00961837" w:rsidRDefault="00961837" w:rsidP="00961837">
      <w:pPr>
        <w:numPr>
          <w:ilvl w:val="0"/>
          <w:numId w:val="5"/>
        </w:numPr>
        <w:tabs>
          <w:tab w:val="left" w:pos="1032"/>
        </w:tabs>
        <w:bidi/>
        <w:rPr>
          <w:rFonts w:ascii="Traditional Arabic" w:hAnsi="Traditional Arabic" w:cs="Traditional Arabic"/>
          <w:sz w:val="28"/>
          <w:szCs w:val="28"/>
          <w:lang w:bidi="ar-DZ"/>
        </w:rPr>
      </w:pPr>
      <w:r w:rsidRPr="00961837">
        <w:rPr>
          <w:rFonts w:ascii="Traditional Arabic" w:hAnsi="Traditional Arabic" w:cs="Traditional Arabic"/>
          <w:b/>
          <w:bCs/>
          <w:sz w:val="28"/>
          <w:szCs w:val="28"/>
          <w:rtl/>
        </w:rPr>
        <w:t>الشركاء الدوليون</w:t>
      </w:r>
      <w:r w:rsidRPr="00961837">
        <w:rPr>
          <w:rFonts w:ascii="Traditional Arabic" w:hAnsi="Traditional Arabic" w:cs="Traditional Arabic"/>
          <w:sz w:val="28"/>
          <w:szCs w:val="28"/>
          <w:lang w:bidi="ar-DZ"/>
        </w:rPr>
        <w:t xml:space="preserve">: </w:t>
      </w:r>
      <w:r w:rsidRPr="00961837">
        <w:rPr>
          <w:rFonts w:ascii="Traditional Arabic" w:hAnsi="Traditional Arabic" w:cs="Traditional Arabic"/>
          <w:sz w:val="28"/>
          <w:szCs w:val="28"/>
          <w:rtl/>
        </w:rPr>
        <w:t>تبادل الخبرات، اعتماد برامج مشتركة، دعم التصنيف الجامعي</w:t>
      </w:r>
      <w:r w:rsidRPr="00961837">
        <w:rPr>
          <w:rFonts w:ascii="Traditional Arabic" w:hAnsi="Traditional Arabic" w:cs="Traditional Arabic"/>
          <w:sz w:val="28"/>
          <w:szCs w:val="28"/>
          <w:lang w:bidi="ar-DZ"/>
        </w:rPr>
        <w:t>.</w:t>
      </w:r>
    </w:p>
    <w:p w:rsidR="006F78E9" w:rsidRDefault="006F78E9" w:rsidP="00961837">
      <w:pPr>
        <w:tabs>
          <w:tab w:val="left" w:pos="1032"/>
        </w:tabs>
        <w:bidi/>
        <w:rPr>
          <w:rFonts w:ascii="Traditional Arabic" w:hAnsi="Traditional Arabic" w:cs="Traditional Arabic"/>
          <w:sz w:val="28"/>
          <w:szCs w:val="28"/>
          <w:rtl/>
          <w:lang w:bidi="ar-DZ"/>
        </w:rPr>
      </w:pPr>
    </w:p>
    <w:p w:rsidR="00DC3C3D" w:rsidRDefault="00DC3C3D" w:rsidP="00DC3C3D">
      <w:pPr>
        <w:tabs>
          <w:tab w:val="left" w:pos="1032"/>
        </w:tabs>
        <w:bidi/>
        <w:rPr>
          <w:rFonts w:ascii="Traditional Arabic" w:hAnsi="Traditional Arabic" w:cs="Traditional Arabic"/>
          <w:sz w:val="28"/>
          <w:szCs w:val="28"/>
          <w:rtl/>
          <w:lang w:bidi="ar-DZ"/>
        </w:rPr>
      </w:pPr>
    </w:p>
    <w:p w:rsidR="00DC3C3D" w:rsidRDefault="00DC3C3D" w:rsidP="00DC3C3D">
      <w:pPr>
        <w:tabs>
          <w:tab w:val="left" w:pos="1032"/>
        </w:tabs>
        <w:bidi/>
        <w:rPr>
          <w:rFonts w:ascii="Traditional Arabic" w:hAnsi="Traditional Arabic" w:cs="Traditional Arabic"/>
          <w:sz w:val="28"/>
          <w:szCs w:val="28"/>
          <w:rtl/>
          <w:lang w:bidi="ar-DZ"/>
        </w:rPr>
      </w:pPr>
    </w:p>
    <w:p w:rsidR="00DC3C3D" w:rsidRPr="00961837" w:rsidRDefault="00DC3C3D" w:rsidP="00DC3C3D">
      <w:pPr>
        <w:tabs>
          <w:tab w:val="left" w:pos="1032"/>
        </w:tabs>
        <w:bidi/>
        <w:rPr>
          <w:rFonts w:ascii="Traditional Arabic" w:hAnsi="Traditional Arabic" w:cs="Traditional Arabic"/>
          <w:sz w:val="28"/>
          <w:szCs w:val="28"/>
          <w:rtl/>
          <w:lang w:bidi="ar-DZ"/>
        </w:rPr>
      </w:pPr>
    </w:p>
    <w:p w:rsidR="00536716" w:rsidRPr="00536716" w:rsidRDefault="00536716" w:rsidP="00DC3C3D">
      <w:pPr>
        <w:tabs>
          <w:tab w:val="left" w:pos="3387"/>
        </w:tabs>
        <w:bidi/>
        <w:spacing w:after="0" w:line="276" w:lineRule="auto"/>
        <w:rPr>
          <w:rFonts w:ascii="Traditional Arabic" w:hAnsi="Traditional Arabic" w:cs="Traditional Arabic"/>
          <w:b/>
          <w:bCs/>
          <w:sz w:val="28"/>
          <w:szCs w:val="28"/>
          <w:lang w:bidi="ar-DZ"/>
        </w:rPr>
      </w:pPr>
    </w:p>
    <w:p w:rsidR="00536716" w:rsidRPr="009901E4" w:rsidRDefault="00536716" w:rsidP="009901E4">
      <w:pPr>
        <w:pStyle w:val="Paragraphedeliste"/>
        <w:numPr>
          <w:ilvl w:val="1"/>
          <w:numId w:val="31"/>
        </w:numPr>
        <w:tabs>
          <w:tab w:val="left" w:pos="3387"/>
        </w:tabs>
        <w:bidi/>
        <w:rPr>
          <w:rFonts w:ascii="Traditional Arabic" w:hAnsi="Traditional Arabic" w:cs="Traditional Arabic"/>
          <w:b/>
          <w:bCs/>
          <w:sz w:val="28"/>
          <w:szCs w:val="28"/>
          <w:rtl/>
          <w:lang w:bidi="ar-DZ"/>
        </w:rPr>
      </w:pPr>
      <w:r w:rsidRPr="009901E4">
        <w:rPr>
          <w:rFonts w:ascii="Traditional Arabic" w:hAnsi="Traditional Arabic" w:cs="Traditional Arabic"/>
          <w:b/>
          <w:bCs/>
          <w:sz w:val="28"/>
          <w:szCs w:val="28"/>
          <w:rtl/>
        </w:rPr>
        <w:lastRenderedPageBreak/>
        <w:t>مفهوم الشركاء الاجتماعيين</w:t>
      </w:r>
      <w:r w:rsidRPr="009901E4">
        <w:rPr>
          <w:rFonts w:ascii="Traditional Arabic" w:hAnsi="Traditional Arabic" w:cs="Traditional Arabic"/>
          <w:b/>
          <w:bCs/>
          <w:sz w:val="28"/>
          <w:szCs w:val="28"/>
          <w:lang w:bidi="ar-DZ"/>
        </w:rPr>
        <w:t xml:space="preserve"> (Social Partners)</w:t>
      </w:r>
    </w:p>
    <w:p w:rsidR="00DC3C3D" w:rsidRPr="00DC3C3D" w:rsidRDefault="00DC3C3D" w:rsidP="00DC3C3D">
      <w:pPr>
        <w:tabs>
          <w:tab w:val="left" w:pos="3387"/>
        </w:tabs>
        <w:bidi/>
        <w:spacing w:after="0" w:line="276" w:lineRule="auto"/>
        <w:rPr>
          <w:rFonts w:ascii="Traditional Arabic" w:hAnsi="Traditional Arabic" w:cs="Traditional Arabic"/>
          <w:sz w:val="28"/>
          <w:szCs w:val="28"/>
          <w:lang w:bidi="ar-DZ"/>
        </w:rPr>
      </w:pPr>
      <w:r w:rsidRPr="00DC3C3D">
        <w:rPr>
          <w:rFonts w:ascii="Traditional Arabic" w:hAnsi="Traditional Arabic" w:cs="Traditional Arabic"/>
          <w:sz w:val="28"/>
          <w:szCs w:val="28"/>
          <w:rtl/>
        </w:rPr>
        <w:t>يُقصد بهم الفاعلون المنظمون في المجتمع الذين يمثلون مصالح مهنية أو نقابية أو اقتصادية، مثل</w:t>
      </w:r>
      <w:r w:rsidRPr="00DC3C3D">
        <w:rPr>
          <w:rFonts w:ascii="Traditional Arabic" w:hAnsi="Traditional Arabic" w:cs="Traditional Arabic"/>
          <w:sz w:val="28"/>
          <w:szCs w:val="28"/>
          <w:lang w:bidi="ar-DZ"/>
        </w:rPr>
        <w:t>:</w:t>
      </w:r>
    </w:p>
    <w:p w:rsidR="00DC3C3D" w:rsidRPr="00DC3C3D" w:rsidRDefault="00DC3C3D" w:rsidP="00DC3C3D">
      <w:pPr>
        <w:numPr>
          <w:ilvl w:val="0"/>
          <w:numId w:val="8"/>
        </w:numPr>
        <w:tabs>
          <w:tab w:val="left" w:pos="3387"/>
        </w:tabs>
        <w:bidi/>
        <w:spacing w:after="0" w:line="276" w:lineRule="auto"/>
        <w:rPr>
          <w:rFonts w:ascii="Traditional Arabic" w:hAnsi="Traditional Arabic" w:cs="Traditional Arabic"/>
          <w:sz w:val="28"/>
          <w:szCs w:val="28"/>
          <w:lang w:bidi="ar-DZ"/>
        </w:rPr>
      </w:pPr>
      <w:r w:rsidRPr="00DC3C3D">
        <w:rPr>
          <w:rFonts w:ascii="Traditional Arabic" w:hAnsi="Traditional Arabic" w:cs="Traditional Arabic"/>
          <w:sz w:val="28"/>
          <w:szCs w:val="28"/>
          <w:rtl/>
        </w:rPr>
        <w:t>النقابات العمالية والمهنية (نقابات الأساتذة، الموظفين، الطلبة)</w:t>
      </w:r>
      <w:r w:rsidRPr="00DC3C3D">
        <w:rPr>
          <w:rFonts w:ascii="Traditional Arabic" w:hAnsi="Traditional Arabic" w:cs="Traditional Arabic"/>
          <w:sz w:val="28"/>
          <w:szCs w:val="28"/>
          <w:lang w:bidi="ar-DZ"/>
        </w:rPr>
        <w:t>.</w:t>
      </w:r>
    </w:p>
    <w:p w:rsidR="00DC3C3D" w:rsidRPr="00DC3C3D" w:rsidRDefault="00DC3C3D" w:rsidP="00DC3C3D">
      <w:pPr>
        <w:numPr>
          <w:ilvl w:val="0"/>
          <w:numId w:val="8"/>
        </w:numPr>
        <w:tabs>
          <w:tab w:val="left" w:pos="3387"/>
        </w:tabs>
        <w:bidi/>
        <w:spacing w:after="0" w:line="276" w:lineRule="auto"/>
        <w:rPr>
          <w:rFonts w:ascii="Traditional Arabic" w:hAnsi="Traditional Arabic" w:cs="Traditional Arabic"/>
          <w:sz w:val="28"/>
          <w:szCs w:val="28"/>
          <w:lang w:bidi="ar-DZ"/>
        </w:rPr>
      </w:pPr>
      <w:r w:rsidRPr="00DC3C3D">
        <w:rPr>
          <w:rFonts w:ascii="Traditional Arabic" w:hAnsi="Traditional Arabic" w:cs="Traditional Arabic"/>
          <w:sz w:val="28"/>
          <w:szCs w:val="28"/>
          <w:rtl/>
        </w:rPr>
        <w:t>منظمات أرباب العمل والهيئات الاقتصادية</w:t>
      </w:r>
      <w:r w:rsidRPr="00DC3C3D">
        <w:rPr>
          <w:rFonts w:ascii="Traditional Arabic" w:hAnsi="Traditional Arabic" w:cs="Traditional Arabic"/>
          <w:sz w:val="28"/>
          <w:szCs w:val="28"/>
          <w:lang w:bidi="ar-DZ"/>
        </w:rPr>
        <w:t>.</w:t>
      </w:r>
    </w:p>
    <w:p w:rsidR="00DC3C3D" w:rsidRPr="00DC3C3D" w:rsidRDefault="00DC3C3D" w:rsidP="00DC3C3D">
      <w:pPr>
        <w:numPr>
          <w:ilvl w:val="0"/>
          <w:numId w:val="8"/>
        </w:numPr>
        <w:tabs>
          <w:tab w:val="left" w:pos="3387"/>
        </w:tabs>
        <w:bidi/>
        <w:spacing w:after="0" w:line="276" w:lineRule="auto"/>
        <w:rPr>
          <w:rFonts w:ascii="Traditional Arabic" w:hAnsi="Traditional Arabic" w:cs="Traditional Arabic"/>
          <w:b/>
          <w:bCs/>
          <w:sz w:val="28"/>
          <w:szCs w:val="28"/>
          <w:lang w:bidi="ar-DZ"/>
        </w:rPr>
      </w:pPr>
      <w:r w:rsidRPr="00DC3C3D">
        <w:rPr>
          <w:rFonts w:ascii="Traditional Arabic" w:hAnsi="Traditional Arabic" w:cs="Traditional Arabic"/>
          <w:sz w:val="28"/>
          <w:szCs w:val="28"/>
          <w:rtl/>
        </w:rPr>
        <w:t>جمعيات المجتمع المدني</w:t>
      </w:r>
      <w:r w:rsidR="007B68B7">
        <w:rPr>
          <w:rFonts w:ascii="Traditional Arabic" w:hAnsi="Traditional Arabic" w:cs="Traditional Arabic" w:hint="cs"/>
          <w:sz w:val="28"/>
          <w:szCs w:val="28"/>
          <w:rtl/>
        </w:rPr>
        <w:t xml:space="preserve"> ذات العلاقة</w:t>
      </w:r>
      <w:r w:rsidRPr="00DC3C3D">
        <w:rPr>
          <w:rFonts w:ascii="Traditional Arabic" w:hAnsi="Traditional Arabic" w:cs="Traditional Arabic"/>
          <w:b/>
          <w:bCs/>
          <w:sz w:val="28"/>
          <w:szCs w:val="28"/>
          <w:lang w:bidi="ar-DZ"/>
        </w:rPr>
        <w:t>.</w:t>
      </w:r>
    </w:p>
    <w:p w:rsidR="007B68B7" w:rsidRDefault="009901E4" w:rsidP="007B68B7">
      <w:pPr>
        <w:tabs>
          <w:tab w:val="left" w:pos="3387"/>
        </w:tabs>
        <w:bidi/>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2-3-1- </w:t>
      </w:r>
      <w:r w:rsidR="007B68B7">
        <w:rPr>
          <w:rFonts w:ascii="Traditional Arabic" w:hAnsi="Traditional Arabic" w:cs="Traditional Arabic" w:hint="cs"/>
          <w:b/>
          <w:bCs/>
          <w:sz w:val="28"/>
          <w:szCs w:val="28"/>
          <w:rtl/>
          <w:lang w:bidi="ar-DZ"/>
        </w:rPr>
        <w:t>تعريف الشركاء الاجتماعيون</w:t>
      </w:r>
    </w:p>
    <w:p w:rsidR="00536716" w:rsidRPr="007B68B7" w:rsidRDefault="00536716" w:rsidP="007B68B7">
      <w:pPr>
        <w:tabs>
          <w:tab w:val="left" w:pos="3387"/>
        </w:tabs>
        <w:bidi/>
        <w:rPr>
          <w:rFonts w:ascii="Traditional Arabic" w:hAnsi="Traditional Arabic" w:cs="Traditional Arabic"/>
          <w:b/>
          <w:bCs/>
          <w:sz w:val="28"/>
          <w:szCs w:val="28"/>
          <w:lang w:bidi="ar-DZ"/>
        </w:rPr>
      </w:pPr>
      <w:r w:rsidRPr="00536716">
        <w:rPr>
          <w:rFonts w:ascii="Traditional Arabic" w:hAnsi="Traditional Arabic" w:cs="Traditional Arabic"/>
          <w:b/>
          <w:bCs/>
          <w:sz w:val="28"/>
          <w:szCs w:val="28"/>
          <w:rtl/>
        </w:rPr>
        <w:t xml:space="preserve">التعريف </w:t>
      </w:r>
      <w:proofErr w:type="gramStart"/>
      <w:r w:rsidRPr="00536716">
        <w:rPr>
          <w:rFonts w:ascii="Traditional Arabic" w:hAnsi="Traditional Arabic" w:cs="Traditional Arabic"/>
          <w:b/>
          <w:bCs/>
          <w:sz w:val="28"/>
          <w:szCs w:val="28"/>
          <w:rtl/>
        </w:rPr>
        <w:t>العا</w:t>
      </w:r>
      <w:r w:rsidR="007B68B7">
        <w:rPr>
          <w:rFonts w:ascii="Traditional Arabic" w:hAnsi="Traditional Arabic" w:cs="Traditional Arabic" w:hint="cs"/>
          <w:b/>
          <w:bCs/>
          <w:sz w:val="28"/>
          <w:szCs w:val="28"/>
          <w:rtl/>
        </w:rPr>
        <w:t>م:</w:t>
      </w:r>
      <w:r w:rsidR="007B68B7">
        <w:rPr>
          <w:rFonts w:ascii="Traditional Arabic" w:hAnsi="Traditional Arabic" w:cs="Traditional Arabic" w:hint="cs"/>
          <w:sz w:val="28"/>
          <w:szCs w:val="28"/>
          <w:rtl/>
        </w:rPr>
        <w:t xml:space="preserve">  </w:t>
      </w:r>
      <w:r w:rsidRPr="00536716">
        <w:rPr>
          <w:rFonts w:ascii="Traditional Arabic" w:hAnsi="Traditional Arabic" w:cs="Traditional Arabic"/>
          <w:sz w:val="28"/>
          <w:szCs w:val="28"/>
          <w:rtl/>
        </w:rPr>
        <w:t>يُقصد</w:t>
      </w:r>
      <w:proofErr w:type="gramEnd"/>
      <w:r w:rsidRPr="00536716">
        <w:rPr>
          <w:rFonts w:ascii="Traditional Arabic" w:hAnsi="Traditional Arabic" w:cs="Traditional Arabic"/>
          <w:sz w:val="28"/>
          <w:szCs w:val="28"/>
          <w:rtl/>
        </w:rPr>
        <w:t xml:space="preserve"> بالشركاء الاجتماعيين الأطراف </w:t>
      </w:r>
      <w:r w:rsidRPr="00536716">
        <w:rPr>
          <w:rFonts w:ascii="Traditional Arabic" w:hAnsi="Traditional Arabic" w:cs="Traditional Arabic"/>
          <w:b/>
          <w:bCs/>
          <w:sz w:val="28"/>
          <w:szCs w:val="28"/>
          <w:rtl/>
        </w:rPr>
        <w:t>المُنظَّمة</w:t>
      </w:r>
      <w:r w:rsidRPr="00536716">
        <w:rPr>
          <w:rFonts w:ascii="Traditional Arabic" w:hAnsi="Traditional Arabic" w:cs="Traditional Arabic"/>
          <w:sz w:val="28"/>
          <w:szCs w:val="28"/>
          <w:rtl/>
        </w:rPr>
        <w:t xml:space="preserve"> التي تمثل مصالح العمال وأرباب العمل، وتشارك في الحوار الاجتماعي وصياغة السياسات المتعلقة بسوق العمل والتعليم والتنمية الاجتماعية</w:t>
      </w:r>
      <w:r w:rsidRPr="00536716">
        <w:rPr>
          <w:rFonts w:ascii="Traditional Arabic" w:hAnsi="Traditional Arabic" w:cs="Traditional Arabic"/>
          <w:sz w:val="28"/>
          <w:szCs w:val="28"/>
          <w:lang w:bidi="ar-DZ"/>
        </w:rPr>
        <w:t>.</w:t>
      </w:r>
    </w:p>
    <w:p w:rsidR="00536716" w:rsidRPr="007B68B7" w:rsidRDefault="00536716" w:rsidP="007B68B7">
      <w:pPr>
        <w:pStyle w:val="Paragraphedeliste"/>
        <w:numPr>
          <w:ilvl w:val="0"/>
          <w:numId w:val="15"/>
        </w:numPr>
        <w:tabs>
          <w:tab w:val="left" w:pos="3387"/>
        </w:tabs>
        <w:bidi/>
        <w:rPr>
          <w:rFonts w:ascii="Traditional Arabic" w:hAnsi="Traditional Arabic" w:cs="Traditional Arabic"/>
          <w:sz w:val="28"/>
          <w:szCs w:val="28"/>
          <w:lang w:bidi="ar-DZ"/>
        </w:rPr>
      </w:pPr>
      <w:r w:rsidRPr="007B68B7">
        <w:rPr>
          <w:rFonts w:ascii="Traditional Arabic" w:hAnsi="Traditional Arabic" w:cs="Traditional Arabic"/>
          <w:sz w:val="28"/>
          <w:szCs w:val="28"/>
          <w:rtl/>
        </w:rPr>
        <w:t xml:space="preserve">يقوم دورهم على </w:t>
      </w:r>
      <w:r w:rsidRPr="007B68B7">
        <w:rPr>
          <w:rFonts w:ascii="Traditional Arabic" w:hAnsi="Traditional Arabic" w:cs="Traditional Arabic"/>
          <w:b/>
          <w:bCs/>
          <w:sz w:val="28"/>
          <w:szCs w:val="28"/>
          <w:rtl/>
        </w:rPr>
        <w:t>التفاوض، التشاور، المشاركة</w:t>
      </w:r>
      <w:r w:rsidRPr="007B68B7">
        <w:rPr>
          <w:rFonts w:ascii="Traditional Arabic" w:hAnsi="Traditional Arabic" w:cs="Traditional Arabic"/>
          <w:sz w:val="28"/>
          <w:szCs w:val="28"/>
          <w:rtl/>
        </w:rPr>
        <w:t xml:space="preserve"> في اتخاذ القرارات التي تخص فئات واسعة من المجتمع</w:t>
      </w:r>
      <w:r w:rsidRPr="007B68B7">
        <w:rPr>
          <w:rFonts w:ascii="Traditional Arabic" w:hAnsi="Traditional Arabic" w:cs="Traditional Arabic"/>
          <w:sz w:val="28"/>
          <w:szCs w:val="28"/>
          <w:lang w:bidi="ar-DZ"/>
        </w:rPr>
        <w:t>.</w:t>
      </w:r>
    </w:p>
    <w:p w:rsidR="00522F08" w:rsidRDefault="00536716" w:rsidP="007B68B7">
      <w:pPr>
        <w:pStyle w:val="Paragraphedeliste"/>
        <w:numPr>
          <w:ilvl w:val="0"/>
          <w:numId w:val="15"/>
        </w:numPr>
        <w:tabs>
          <w:tab w:val="left" w:pos="3387"/>
        </w:tabs>
        <w:bidi/>
        <w:rPr>
          <w:rFonts w:ascii="Traditional Arabic" w:hAnsi="Traditional Arabic" w:cs="Traditional Arabic"/>
          <w:sz w:val="28"/>
          <w:szCs w:val="28"/>
          <w:lang w:bidi="ar-DZ"/>
        </w:rPr>
      </w:pPr>
      <w:r w:rsidRPr="007B68B7">
        <w:rPr>
          <w:rFonts w:ascii="Traditional Arabic" w:hAnsi="Traditional Arabic" w:cs="Traditional Arabic"/>
          <w:sz w:val="28"/>
          <w:szCs w:val="28"/>
          <w:rtl/>
        </w:rPr>
        <w:t xml:space="preserve">يقتصر المفهوم، في الاستعمال الكلاسيكي، على </w:t>
      </w:r>
      <w:r w:rsidRPr="007B68B7">
        <w:rPr>
          <w:rFonts w:ascii="Traditional Arabic" w:hAnsi="Traditional Arabic" w:cs="Traditional Arabic"/>
          <w:b/>
          <w:bCs/>
          <w:sz w:val="28"/>
          <w:szCs w:val="28"/>
          <w:rtl/>
        </w:rPr>
        <w:t>النقابات العمالية</w:t>
      </w:r>
      <w:r w:rsidRPr="007B68B7">
        <w:rPr>
          <w:rFonts w:ascii="Traditional Arabic" w:hAnsi="Traditional Arabic" w:cs="Traditional Arabic"/>
          <w:sz w:val="28"/>
          <w:szCs w:val="28"/>
          <w:rtl/>
        </w:rPr>
        <w:t xml:space="preserve"> و</w:t>
      </w:r>
      <w:r w:rsidRPr="007B68B7">
        <w:rPr>
          <w:rFonts w:ascii="Traditional Arabic" w:hAnsi="Traditional Arabic" w:cs="Traditional Arabic"/>
          <w:b/>
          <w:bCs/>
          <w:sz w:val="28"/>
          <w:szCs w:val="28"/>
          <w:rtl/>
        </w:rPr>
        <w:t>منظمات أرباب العمل</w:t>
      </w:r>
      <w:r w:rsidRPr="007B68B7">
        <w:rPr>
          <w:rFonts w:ascii="Traditional Arabic" w:hAnsi="Traditional Arabic" w:cs="Traditional Arabic"/>
          <w:sz w:val="28"/>
          <w:szCs w:val="28"/>
          <w:rtl/>
        </w:rPr>
        <w:t>، لكنه اتسع في بعض السياقات ليشمل منظمات المجتمع المدني ذات الصلة بعالم العمل والتعلي</w:t>
      </w:r>
      <w:r w:rsidR="007B68B7">
        <w:rPr>
          <w:rFonts w:ascii="Traditional Arabic" w:hAnsi="Traditional Arabic" w:cs="Traditional Arabic" w:hint="cs"/>
          <w:sz w:val="28"/>
          <w:szCs w:val="28"/>
          <w:rtl/>
        </w:rPr>
        <w:t>م</w:t>
      </w:r>
    </w:p>
    <w:p w:rsidR="007B68B7" w:rsidRPr="00B37948" w:rsidRDefault="007B68B7" w:rsidP="00B37948">
      <w:pPr>
        <w:bidi/>
        <w:rPr>
          <w:rFonts w:ascii="Traditional Arabic" w:hAnsi="Traditional Arabic" w:cs="Traditional Arabic"/>
          <w:b/>
          <w:bCs/>
          <w:sz w:val="28"/>
          <w:szCs w:val="28"/>
          <w:rtl/>
        </w:rPr>
      </w:pPr>
      <w:r w:rsidRPr="00B37948">
        <w:rPr>
          <w:rFonts w:ascii="Traditional Arabic" w:hAnsi="Traditional Arabic" w:cs="Traditional Arabic" w:hint="cs"/>
          <w:b/>
          <w:bCs/>
          <w:sz w:val="28"/>
          <w:szCs w:val="28"/>
          <w:rtl/>
        </w:rPr>
        <w:t>تعريف</w:t>
      </w:r>
      <w:r w:rsidR="00B37948" w:rsidRPr="00B37948">
        <w:rPr>
          <w:rFonts w:ascii="Traditional Arabic" w:hAnsi="Traditional Arabic" w:cs="Traditional Arabic"/>
          <w:b/>
          <w:bCs/>
          <w:sz w:val="28"/>
          <w:szCs w:val="28"/>
          <w:lang w:bidi="ar-DZ"/>
        </w:rPr>
        <w:t xml:space="preserve"> </w:t>
      </w:r>
      <w:r w:rsidR="00B37948" w:rsidRPr="00B37948">
        <w:rPr>
          <w:rFonts w:ascii="Traditional Arabic" w:hAnsi="Traditional Arabic" w:cs="Traditional Arabic"/>
          <w:b/>
          <w:bCs/>
          <w:sz w:val="28"/>
          <w:szCs w:val="28"/>
        </w:rPr>
        <w:t>Visser (2019):</w:t>
      </w:r>
    </w:p>
    <w:p w:rsidR="00B37948" w:rsidRPr="00B37948" w:rsidRDefault="00B37948" w:rsidP="00B37948">
      <w:pPr>
        <w:pStyle w:val="Paragraphedeliste"/>
        <w:bidi/>
        <w:rPr>
          <w:rFonts w:ascii="Traditional Arabic" w:hAnsi="Traditional Arabic" w:cs="Traditional Arabic"/>
          <w:sz w:val="28"/>
          <w:szCs w:val="28"/>
        </w:rPr>
      </w:pPr>
      <w:r w:rsidRPr="00B37948">
        <w:rPr>
          <w:rFonts w:ascii="Traditional Arabic" w:hAnsi="Traditional Arabic" w:cs="Traditional Arabic"/>
          <w:sz w:val="28"/>
          <w:szCs w:val="28"/>
          <w:rtl/>
        </w:rPr>
        <w:t>يؤكد أن مفهوم الشركاء الاجتماعيين مرتبط تاريخياً بنشوء الحركة النقابية ومنظمات أرباب العمل، وأن دورهم توسع ليشمل قضايا تتجاوز سوق العمل إلى التعليم والحوكمة الاجتماعية</w:t>
      </w:r>
      <w:r w:rsidRPr="00B37948">
        <w:rPr>
          <w:rFonts w:ascii="Traditional Arabic" w:hAnsi="Traditional Arabic" w:cs="Traditional Arabic"/>
          <w:sz w:val="28"/>
          <w:szCs w:val="28"/>
        </w:rPr>
        <w:t>.</w:t>
      </w:r>
    </w:p>
    <w:p w:rsidR="00522F08" w:rsidRPr="00522F08" w:rsidRDefault="007B68B7" w:rsidP="007B68B7">
      <w:pPr>
        <w:tabs>
          <w:tab w:val="left" w:pos="3387"/>
        </w:tabs>
        <w:bidi/>
        <w:spacing w:after="0"/>
        <w:rPr>
          <w:rFonts w:ascii="Traditional Arabic" w:hAnsi="Traditional Arabic" w:cs="Traditional Arabic"/>
          <w:sz w:val="28"/>
          <w:szCs w:val="28"/>
          <w:lang w:bidi="ar-DZ"/>
        </w:rPr>
      </w:pPr>
      <w:r w:rsidRPr="007B68B7">
        <w:rPr>
          <w:rFonts w:ascii="Traditional Arabic" w:hAnsi="Traditional Arabic" w:cs="Traditional Arabic" w:hint="cs"/>
          <w:b/>
          <w:bCs/>
          <w:sz w:val="28"/>
          <w:szCs w:val="28"/>
          <w:rtl/>
        </w:rPr>
        <w:t xml:space="preserve">تعريف </w:t>
      </w:r>
      <w:r w:rsidR="00522F08" w:rsidRPr="007B68B7">
        <w:rPr>
          <w:rFonts w:ascii="Traditional Arabic" w:hAnsi="Traditional Arabic" w:cs="Traditional Arabic"/>
          <w:b/>
          <w:bCs/>
          <w:sz w:val="28"/>
          <w:szCs w:val="28"/>
          <w:rtl/>
        </w:rPr>
        <w:t>منظمة العمل الدولية</w:t>
      </w:r>
      <w:r w:rsidR="00522F08" w:rsidRPr="00522F08">
        <w:rPr>
          <w:rFonts w:ascii="Traditional Arabic" w:hAnsi="Traditional Arabic" w:cs="Traditional Arabic"/>
          <w:sz w:val="28"/>
          <w:szCs w:val="28"/>
          <w:lang w:bidi="ar-DZ"/>
        </w:rPr>
        <w:t xml:space="preserve"> (ILO, 2013):</w:t>
      </w:r>
    </w:p>
    <w:p w:rsidR="00522F08" w:rsidRPr="00522F08" w:rsidRDefault="00522F08" w:rsidP="00522F08">
      <w:pPr>
        <w:tabs>
          <w:tab w:val="left" w:pos="3387"/>
        </w:tabs>
        <w:bidi/>
        <w:spacing w:after="0"/>
        <w:ind w:left="720"/>
        <w:rPr>
          <w:rFonts w:ascii="Traditional Arabic" w:hAnsi="Traditional Arabic" w:cs="Traditional Arabic"/>
          <w:sz w:val="28"/>
          <w:szCs w:val="28"/>
          <w:lang w:bidi="ar-DZ"/>
        </w:rPr>
      </w:pPr>
      <w:r w:rsidRPr="00522F08">
        <w:rPr>
          <w:rFonts w:ascii="Traditional Arabic" w:hAnsi="Traditional Arabic" w:cs="Traditional Arabic"/>
          <w:sz w:val="28"/>
          <w:szCs w:val="28"/>
          <w:lang w:bidi="ar-DZ"/>
        </w:rPr>
        <w:t>"</w:t>
      </w:r>
      <w:r w:rsidRPr="00522F08">
        <w:rPr>
          <w:rFonts w:ascii="Traditional Arabic" w:hAnsi="Traditional Arabic" w:cs="Traditional Arabic"/>
          <w:sz w:val="28"/>
          <w:szCs w:val="28"/>
          <w:rtl/>
        </w:rPr>
        <w:t>الشركاء الاجتماعيون يشملون منظمات العمال (النقابات) ومنظمات أصحاب العمل، ويُعتبرون أطرافاً رئيسية في الحوار الاجتماعي لتعزيز العدالة الاجتماعية وتحقيق السياسات الملائمة للعمل</w:t>
      </w:r>
      <w:r w:rsidRPr="00522F08">
        <w:rPr>
          <w:rFonts w:ascii="Traditional Arabic" w:hAnsi="Traditional Arabic" w:cs="Traditional Arabic"/>
          <w:sz w:val="28"/>
          <w:szCs w:val="28"/>
          <w:lang w:bidi="ar-DZ"/>
        </w:rPr>
        <w:t>."</w:t>
      </w:r>
    </w:p>
    <w:p w:rsidR="00522F08" w:rsidRPr="00522F08" w:rsidRDefault="007B68B7" w:rsidP="007B68B7">
      <w:pPr>
        <w:tabs>
          <w:tab w:val="left" w:pos="3387"/>
        </w:tabs>
        <w:bidi/>
        <w:spacing w:after="0"/>
        <w:rPr>
          <w:rFonts w:ascii="Traditional Arabic" w:hAnsi="Traditional Arabic" w:cs="Traditional Arabic"/>
          <w:sz w:val="28"/>
          <w:szCs w:val="28"/>
          <w:lang w:bidi="ar-DZ"/>
        </w:rPr>
      </w:pPr>
      <w:r w:rsidRPr="007B68B7">
        <w:rPr>
          <w:rFonts w:ascii="Traditional Arabic" w:hAnsi="Traditional Arabic" w:cs="Traditional Arabic" w:hint="cs"/>
          <w:b/>
          <w:bCs/>
          <w:sz w:val="28"/>
          <w:szCs w:val="28"/>
          <w:rtl/>
        </w:rPr>
        <w:t>تعريف المفوضية الاوروبية</w:t>
      </w:r>
      <w:r w:rsidR="00522F08" w:rsidRPr="00522F08">
        <w:rPr>
          <w:rFonts w:ascii="Traditional Arabic" w:hAnsi="Traditional Arabic" w:cs="Traditional Arabic"/>
          <w:sz w:val="28"/>
          <w:szCs w:val="28"/>
          <w:lang w:bidi="ar-DZ"/>
        </w:rPr>
        <w:t xml:space="preserve"> (</w:t>
      </w:r>
      <w:proofErr w:type="spellStart"/>
      <w:r w:rsidR="00522F08" w:rsidRPr="00522F08">
        <w:rPr>
          <w:rFonts w:ascii="Traditional Arabic" w:hAnsi="Traditional Arabic" w:cs="Traditional Arabic"/>
          <w:sz w:val="28"/>
          <w:szCs w:val="28"/>
          <w:lang w:bidi="ar-DZ"/>
        </w:rPr>
        <w:t>European</w:t>
      </w:r>
      <w:proofErr w:type="spellEnd"/>
      <w:r w:rsidR="00522F08" w:rsidRPr="00522F08">
        <w:rPr>
          <w:rFonts w:ascii="Traditional Arabic" w:hAnsi="Traditional Arabic" w:cs="Traditional Arabic"/>
          <w:sz w:val="28"/>
          <w:szCs w:val="28"/>
          <w:lang w:bidi="ar-DZ"/>
        </w:rPr>
        <w:t xml:space="preserve"> Commission, 2011):</w:t>
      </w:r>
    </w:p>
    <w:p w:rsidR="00522F08" w:rsidRPr="00522F08" w:rsidRDefault="00522F08" w:rsidP="00522F08">
      <w:pPr>
        <w:tabs>
          <w:tab w:val="left" w:pos="3387"/>
        </w:tabs>
        <w:bidi/>
        <w:spacing w:after="0"/>
        <w:ind w:left="720"/>
        <w:rPr>
          <w:rFonts w:ascii="Traditional Arabic" w:hAnsi="Traditional Arabic" w:cs="Traditional Arabic"/>
          <w:sz w:val="28"/>
          <w:szCs w:val="28"/>
          <w:lang w:bidi="ar-DZ"/>
        </w:rPr>
      </w:pPr>
      <w:r w:rsidRPr="00522F08">
        <w:rPr>
          <w:rFonts w:ascii="Traditional Arabic" w:hAnsi="Traditional Arabic" w:cs="Traditional Arabic"/>
          <w:sz w:val="28"/>
          <w:szCs w:val="28"/>
          <w:lang w:bidi="ar-DZ"/>
        </w:rPr>
        <w:t>"</w:t>
      </w:r>
      <w:r w:rsidRPr="00522F08">
        <w:rPr>
          <w:rFonts w:ascii="Traditional Arabic" w:hAnsi="Traditional Arabic" w:cs="Traditional Arabic"/>
          <w:sz w:val="28"/>
          <w:szCs w:val="28"/>
          <w:rtl/>
        </w:rPr>
        <w:t>الشركاء الاجتماعيون هم المنظمات التي تمثل العمال وأرباب العمل على المستويات الأوروبية والوطنية والقطاعية، ويشاركون في الحوار الاجتماعي وصياغة السياسات</w:t>
      </w:r>
      <w:r w:rsidRPr="00522F08">
        <w:rPr>
          <w:rFonts w:ascii="Traditional Arabic" w:hAnsi="Traditional Arabic" w:cs="Traditional Arabic"/>
          <w:sz w:val="28"/>
          <w:szCs w:val="28"/>
          <w:lang w:bidi="ar-DZ"/>
        </w:rPr>
        <w:t>."</w:t>
      </w:r>
    </w:p>
    <w:p w:rsidR="00522F08" w:rsidRPr="00522F08" w:rsidRDefault="007B68B7" w:rsidP="007B68B7">
      <w:pPr>
        <w:tabs>
          <w:tab w:val="left" w:pos="3387"/>
        </w:tabs>
        <w:bidi/>
        <w:spacing w:after="0"/>
        <w:rPr>
          <w:rFonts w:ascii="Traditional Arabic" w:hAnsi="Traditional Arabic" w:cs="Traditional Arabic"/>
          <w:sz w:val="28"/>
          <w:szCs w:val="28"/>
          <w:lang w:bidi="ar-DZ"/>
        </w:rPr>
      </w:pPr>
      <w:r w:rsidRPr="007B68B7">
        <w:rPr>
          <w:rFonts w:ascii="Traditional Arabic" w:hAnsi="Traditional Arabic" w:cs="Traditional Arabic" w:hint="cs"/>
          <w:b/>
          <w:bCs/>
          <w:sz w:val="28"/>
          <w:szCs w:val="28"/>
          <w:rtl/>
        </w:rPr>
        <w:t xml:space="preserve">تعريف </w:t>
      </w:r>
      <w:r w:rsidR="00522F08" w:rsidRPr="007B68B7">
        <w:rPr>
          <w:rFonts w:ascii="Traditional Arabic" w:hAnsi="Traditional Arabic" w:cs="Traditional Arabic"/>
          <w:b/>
          <w:bCs/>
          <w:sz w:val="28"/>
          <w:szCs w:val="28"/>
          <w:rtl/>
        </w:rPr>
        <w:t>اليونسكو</w:t>
      </w:r>
      <w:r w:rsidR="00522F08" w:rsidRPr="00522F08">
        <w:rPr>
          <w:rFonts w:ascii="Traditional Arabic" w:hAnsi="Traditional Arabic" w:cs="Traditional Arabic"/>
          <w:sz w:val="28"/>
          <w:szCs w:val="28"/>
          <w:lang w:bidi="ar-DZ"/>
        </w:rPr>
        <w:t xml:space="preserve"> (2015):</w:t>
      </w:r>
    </w:p>
    <w:p w:rsidR="00522F08" w:rsidRPr="00522F08" w:rsidRDefault="00522F08" w:rsidP="00522F08">
      <w:pPr>
        <w:tabs>
          <w:tab w:val="left" w:pos="3387"/>
        </w:tabs>
        <w:bidi/>
        <w:spacing w:after="0"/>
        <w:ind w:left="720"/>
        <w:rPr>
          <w:rFonts w:ascii="Traditional Arabic" w:hAnsi="Traditional Arabic" w:cs="Traditional Arabic"/>
          <w:sz w:val="28"/>
          <w:szCs w:val="28"/>
          <w:lang w:bidi="ar-DZ"/>
        </w:rPr>
      </w:pPr>
      <w:r w:rsidRPr="00522F08">
        <w:rPr>
          <w:rFonts w:ascii="Traditional Arabic" w:hAnsi="Traditional Arabic" w:cs="Traditional Arabic"/>
          <w:sz w:val="28"/>
          <w:szCs w:val="28"/>
          <w:lang w:bidi="ar-DZ"/>
        </w:rPr>
        <w:t>"</w:t>
      </w:r>
      <w:r w:rsidRPr="00522F08">
        <w:rPr>
          <w:rFonts w:ascii="Traditional Arabic" w:hAnsi="Traditional Arabic" w:cs="Traditional Arabic"/>
          <w:sz w:val="28"/>
          <w:szCs w:val="28"/>
          <w:rtl/>
        </w:rPr>
        <w:t>يُعتبر الشركاء الاجتماعيون فاعلين محوريين في ربط التعليم بسوق العمل من خلال الحوار المؤسساتي والمشاركة في اللجان الوطنية والقطاعية</w:t>
      </w:r>
      <w:r w:rsidRPr="00522F08">
        <w:rPr>
          <w:rFonts w:ascii="Traditional Arabic" w:hAnsi="Traditional Arabic" w:cs="Traditional Arabic"/>
          <w:sz w:val="28"/>
          <w:szCs w:val="28"/>
          <w:lang w:bidi="ar-DZ"/>
        </w:rPr>
        <w:t>."</w:t>
      </w:r>
    </w:p>
    <w:p w:rsidR="00536716" w:rsidRPr="00B37948" w:rsidRDefault="00B37948" w:rsidP="009901E4">
      <w:pPr>
        <w:pStyle w:val="Paragraphedeliste"/>
        <w:numPr>
          <w:ilvl w:val="2"/>
          <w:numId w:val="31"/>
        </w:numPr>
        <w:tabs>
          <w:tab w:val="left" w:pos="3387"/>
        </w:tabs>
        <w:bidi/>
        <w:rPr>
          <w:rFonts w:ascii="Traditional Arabic" w:hAnsi="Traditional Arabic" w:cs="Traditional Arabic"/>
          <w:sz w:val="28"/>
          <w:szCs w:val="28"/>
          <w:lang w:bidi="ar-DZ"/>
        </w:rPr>
      </w:pPr>
      <w:r>
        <w:rPr>
          <w:rFonts w:ascii="Traditional Arabic" w:hAnsi="Traditional Arabic" w:cs="Traditional Arabic" w:hint="cs"/>
          <w:b/>
          <w:bCs/>
          <w:sz w:val="28"/>
          <w:szCs w:val="28"/>
          <w:rtl/>
        </w:rPr>
        <w:t>ال</w:t>
      </w:r>
      <w:r w:rsidR="00536716" w:rsidRPr="009901E4">
        <w:rPr>
          <w:rFonts w:ascii="Traditional Arabic" w:hAnsi="Traditional Arabic" w:cs="Traditional Arabic"/>
          <w:b/>
          <w:bCs/>
          <w:sz w:val="28"/>
          <w:szCs w:val="28"/>
          <w:rtl/>
        </w:rPr>
        <w:t xml:space="preserve">أبعاد </w:t>
      </w:r>
      <w:r>
        <w:rPr>
          <w:rFonts w:ascii="Traditional Arabic" w:hAnsi="Traditional Arabic" w:cs="Traditional Arabic" w:hint="cs"/>
          <w:b/>
          <w:bCs/>
          <w:sz w:val="28"/>
          <w:szCs w:val="28"/>
          <w:rtl/>
        </w:rPr>
        <w:t>مفهوم الشركاء الاجتماعيون</w:t>
      </w:r>
    </w:p>
    <w:p w:rsidR="00B37948" w:rsidRPr="00B37948" w:rsidRDefault="00B37948" w:rsidP="00B37948">
      <w:pPr>
        <w:tabs>
          <w:tab w:val="left" w:pos="3387"/>
        </w:tabs>
        <w:bidi/>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يقوم مفهوم الشركاء الاجتماعيون على ثلاثة ابعاد أساسية هي:</w:t>
      </w:r>
    </w:p>
    <w:p w:rsidR="00536716" w:rsidRPr="00536716" w:rsidRDefault="00B37948" w:rsidP="00536716">
      <w:pPr>
        <w:numPr>
          <w:ilvl w:val="0"/>
          <w:numId w:val="10"/>
        </w:numPr>
        <w:tabs>
          <w:tab w:val="left" w:pos="3387"/>
        </w:tabs>
        <w:bidi/>
        <w:rPr>
          <w:rFonts w:ascii="Traditional Arabic" w:hAnsi="Traditional Arabic" w:cs="Traditional Arabic"/>
          <w:sz w:val="28"/>
          <w:szCs w:val="28"/>
          <w:lang w:bidi="ar-DZ"/>
        </w:rPr>
      </w:pPr>
      <w:r>
        <w:rPr>
          <w:rFonts w:ascii="Traditional Arabic" w:hAnsi="Traditional Arabic" w:cs="Traditional Arabic" w:hint="cs"/>
          <w:b/>
          <w:bCs/>
          <w:sz w:val="28"/>
          <w:szCs w:val="28"/>
          <w:rtl/>
        </w:rPr>
        <w:t>ال</w:t>
      </w:r>
      <w:r w:rsidR="00536716" w:rsidRPr="00536716">
        <w:rPr>
          <w:rFonts w:ascii="Traditional Arabic" w:hAnsi="Traditional Arabic" w:cs="Traditional Arabic"/>
          <w:b/>
          <w:bCs/>
          <w:sz w:val="28"/>
          <w:szCs w:val="28"/>
          <w:rtl/>
        </w:rPr>
        <w:t xml:space="preserve">بعد </w:t>
      </w:r>
      <w:r>
        <w:rPr>
          <w:rFonts w:ascii="Traditional Arabic" w:hAnsi="Traditional Arabic" w:cs="Traditional Arabic" w:hint="cs"/>
          <w:b/>
          <w:bCs/>
          <w:sz w:val="28"/>
          <w:szCs w:val="28"/>
          <w:rtl/>
        </w:rPr>
        <w:t>ال</w:t>
      </w:r>
      <w:r w:rsidR="00536716" w:rsidRPr="00536716">
        <w:rPr>
          <w:rFonts w:ascii="Traditional Arabic" w:hAnsi="Traditional Arabic" w:cs="Traditional Arabic"/>
          <w:b/>
          <w:bCs/>
          <w:sz w:val="28"/>
          <w:szCs w:val="28"/>
          <w:rtl/>
        </w:rPr>
        <w:t>تمثيلي</w:t>
      </w:r>
      <w:r w:rsidR="00536716" w:rsidRPr="00536716">
        <w:rPr>
          <w:rFonts w:ascii="Traditional Arabic" w:hAnsi="Traditional Arabic" w:cs="Traditional Arabic"/>
          <w:sz w:val="28"/>
          <w:szCs w:val="28"/>
          <w:lang w:bidi="ar-DZ"/>
        </w:rPr>
        <w:t xml:space="preserve">: </w:t>
      </w:r>
      <w:r w:rsidR="00536716" w:rsidRPr="00536716">
        <w:rPr>
          <w:rFonts w:ascii="Traditional Arabic" w:hAnsi="Traditional Arabic" w:cs="Traditional Arabic"/>
          <w:sz w:val="28"/>
          <w:szCs w:val="28"/>
          <w:rtl/>
        </w:rPr>
        <w:t>نقل مطالب العمال أو أرباب العمل إلى صناع القرار</w:t>
      </w:r>
      <w:r w:rsidR="00536716" w:rsidRPr="00536716">
        <w:rPr>
          <w:rFonts w:ascii="Traditional Arabic" w:hAnsi="Traditional Arabic" w:cs="Traditional Arabic"/>
          <w:sz w:val="28"/>
          <w:szCs w:val="28"/>
          <w:lang w:bidi="ar-DZ"/>
        </w:rPr>
        <w:t>.</w:t>
      </w:r>
    </w:p>
    <w:p w:rsidR="00536716" w:rsidRPr="00536716" w:rsidRDefault="00B37948" w:rsidP="00536716">
      <w:pPr>
        <w:numPr>
          <w:ilvl w:val="0"/>
          <w:numId w:val="10"/>
        </w:numPr>
        <w:tabs>
          <w:tab w:val="left" w:pos="3387"/>
        </w:tabs>
        <w:bidi/>
        <w:rPr>
          <w:rFonts w:ascii="Traditional Arabic" w:hAnsi="Traditional Arabic" w:cs="Traditional Arabic"/>
          <w:sz w:val="28"/>
          <w:szCs w:val="28"/>
          <w:lang w:bidi="ar-DZ"/>
        </w:rPr>
      </w:pPr>
      <w:r>
        <w:rPr>
          <w:rFonts w:ascii="Traditional Arabic" w:hAnsi="Traditional Arabic" w:cs="Traditional Arabic" w:hint="cs"/>
          <w:b/>
          <w:bCs/>
          <w:sz w:val="28"/>
          <w:szCs w:val="28"/>
          <w:rtl/>
        </w:rPr>
        <w:t>ال</w:t>
      </w:r>
      <w:r w:rsidR="00536716" w:rsidRPr="00536716">
        <w:rPr>
          <w:rFonts w:ascii="Traditional Arabic" w:hAnsi="Traditional Arabic" w:cs="Traditional Arabic"/>
          <w:b/>
          <w:bCs/>
          <w:sz w:val="28"/>
          <w:szCs w:val="28"/>
          <w:rtl/>
        </w:rPr>
        <w:t xml:space="preserve">بعد </w:t>
      </w:r>
      <w:r>
        <w:rPr>
          <w:rFonts w:ascii="Traditional Arabic" w:hAnsi="Traditional Arabic" w:cs="Traditional Arabic" w:hint="cs"/>
          <w:b/>
          <w:bCs/>
          <w:sz w:val="28"/>
          <w:szCs w:val="28"/>
          <w:rtl/>
        </w:rPr>
        <w:t>ال</w:t>
      </w:r>
      <w:r w:rsidR="00536716" w:rsidRPr="00536716">
        <w:rPr>
          <w:rFonts w:ascii="Traditional Arabic" w:hAnsi="Traditional Arabic" w:cs="Traditional Arabic"/>
          <w:b/>
          <w:bCs/>
          <w:sz w:val="28"/>
          <w:szCs w:val="28"/>
          <w:rtl/>
        </w:rPr>
        <w:t>تفاوضي</w:t>
      </w:r>
      <w:r w:rsidR="00536716" w:rsidRPr="00536716">
        <w:rPr>
          <w:rFonts w:ascii="Traditional Arabic" w:hAnsi="Traditional Arabic" w:cs="Traditional Arabic"/>
          <w:sz w:val="28"/>
          <w:szCs w:val="28"/>
          <w:lang w:bidi="ar-DZ"/>
        </w:rPr>
        <w:t xml:space="preserve">: </w:t>
      </w:r>
      <w:r w:rsidR="00536716" w:rsidRPr="00536716">
        <w:rPr>
          <w:rFonts w:ascii="Traditional Arabic" w:hAnsi="Traditional Arabic" w:cs="Traditional Arabic"/>
          <w:sz w:val="28"/>
          <w:szCs w:val="28"/>
          <w:rtl/>
        </w:rPr>
        <w:t>المشاركة في المفاوضة الجماعية</w:t>
      </w:r>
      <w:r w:rsidR="00536716" w:rsidRPr="00536716">
        <w:rPr>
          <w:rFonts w:ascii="Traditional Arabic" w:hAnsi="Traditional Arabic" w:cs="Traditional Arabic"/>
          <w:sz w:val="28"/>
          <w:szCs w:val="28"/>
          <w:lang w:bidi="ar-DZ"/>
        </w:rPr>
        <w:t xml:space="preserve"> (Collective </w:t>
      </w:r>
      <w:proofErr w:type="spellStart"/>
      <w:r w:rsidR="00536716" w:rsidRPr="00536716">
        <w:rPr>
          <w:rFonts w:ascii="Traditional Arabic" w:hAnsi="Traditional Arabic" w:cs="Traditional Arabic"/>
          <w:sz w:val="28"/>
          <w:szCs w:val="28"/>
          <w:lang w:bidi="ar-DZ"/>
        </w:rPr>
        <w:t>Bargaining</w:t>
      </w:r>
      <w:proofErr w:type="spellEnd"/>
      <w:r w:rsidR="00536716" w:rsidRPr="00536716">
        <w:rPr>
          <w:rFonts w:ascii="Traditional Arabic" w:hAnsi="Traditional Arabic" w:cs="Traditional Arabic"/>
          <w:sz w:val="28"/>
          <w:szCs w:val="28"/>
          <w:lang w:bidi="ar-DZ"/>
        </w:rPr>
        <w:t xml:space="preserve">) </w:t>
      </w:r>
      <w:r w:rsidR="00536716" w:rsidRPr="00536716">
        <w:rPr>
          <w:rFonts w:ascii="Traditional Arabic" w:hAnsi="Traditional Arabic" w:cs="Traditional Arabic"/>
          <w:sz w:val="28"/>
          <w:szCs w:val="28"/>
          <w:rtl/>
        </w:rPr>
        <w:t>مع الحكومات أو المؤسسات</w:t>
      </w:r>
      <w:r w:rsidR="00536716" w:rsidRPr="00536716">
        <w:rPr>
          <w:rFonts w:ascii="Traditional Arabic" w:hAnsi="Traditional Arabic" w:cs="Traditional Arabic"/>
          <w:sz w:val="28"/>
          <w:szCs w:val="28"/>
          <w:lang w:bidi="ar-DZ"/>
        </w:rPr>
        <w:t>.</w:t>
      </w:r>
    </w:p>
    <w:p w:rsidR="00536716" w:rsidRDefault="00B37948" w:rsidP="00536716">
      <w:pPr>
        <w:numPr>
          <w:ilvl w:val="0"/>
          <w:numId w:val="10"/>
        </w:numPr>
        <w:tabs>
          <w:tab w:val="left" w:pos="3387"/>
        </w:tabs>
        <w:bidi/>
        <w:rPr>
          <w:rFonts w:ascii="Traditional Arabic" w:hAnsi="Traditional Arabic" w:cs="Traditional Arabic"/>
          <w:sz w:val="28"/>
          <w:szCs w:val="28"/>
          <w:lang w:bidi="ar-DZ"/>
        </w:rPr>
      </w:pPr>
      <w:r>
        <w:rPr>
          <w:rFonts w:ascii="Traditional Arabic" w:hAnsi="Traditional Arabic" w:cs="Traditional Arabic" w:hint="cs"/>
          <w:b/>
          <w:bCs/>
          <w:sz w:val="28"/>
          <w:szCs w:val="28"/>
          <w:rtl/>
        </w:rPr>
        <w:lastRenderedPageBreak/>
        <w:t>ال</w:t>
      </w:r>
      <w:r w:rsidR="00536716" w:rsidRPr="00536716">
        <w:rPr>
          <w:rFonts w:ascii="Traditional Arabic" w:hAnsi="Traditional Arabic" w:cs="Traditional Arabic"/>
          <w:b/>
          <w:bCs/>
          <w:sz w:val="28"/>
          <w:szCs w:val="28"/>
          <w:rtl/>
        </w:rPr>
        <w:t xml:space="preserve">بعد </w:t>
      </w:r>
      <w:r>
        <w:rPr>
          <w:rFonts w:ascii="Traditional Arabic" w:hAnsi="Traditional Arabic" w:cs="Traditional Arabic" w:hint="cs"/>
          <w:b/>
          <w:bCs/>
          <w:sz w:val="28"/>
          <w:szCs w:val="28"/>
          <w:rtl/>
        </w:rPr>
        <w:t>ال</w:t>
      </w:r>
      <w:r w:rsidR="00536716" w:rsidRPr="00536716">
        <w:rPr>
          <w:rFonts w:ascii="Traditional Arabic" w:hAnsi="Traditional Arabic" w:cs="Traditional Arabic"/>
          <w:b/>
          <w:bCs/>
          <w:sz w:val="28"/>
          <w:szCs w:val="28"/>
          <w:rtl/>
        </w:rPr>
        <w:t>تشاركي</w:t>
      </w:r>
      <w:r w:rsidR="00536716" w:rsidRPr="00536716">
        <w:rPr>
          <w:rFonts w:ascii="Traditional Arabic" w:hAnsi="Traditional Arabic" w:cs="Traditional Arabic"/>
          <w:sz w:val="28"/>
          <w:szCs w:val="28"/>
          <w:lang w:bidi="ar-DZ"/>
        </w:rPr>
        <w:t xml:space="preserve">: </w:t>
      </w:r>
      <w:r w:rsidR="00536716" w:rsidRPr="00536716">
        <w:rPr>
          <w:rFonts w:ascii="Traditional Arabic" w:hAnsi="Traditional Arabic" w:cs="Traditional Arabic"/>
          <w:sz w:val="28"/>
          <w:szCs w:val="28"/>
          <w:rtl/>
        </w:rPr>
        <w:t>المساهمة في صياغة السياسات التعليمية والاقتصادية والاجتماعية</w:t>
      </w:r>
      <w:r w:rsidR="00536716" w:rsidRPr="00536716">
        <w:rPr>
          <w:rFonts w:ascii="Traditional Arabic" w:hAnsi="Traditional Arabic" w:cs="Traditional Arabic"/>
          <w:sz w:val="28"/>
          <w:szCs w:val="28"/>
          <w:lang w:bidi="ar-DZ"/>
        </w:rPr>
        <w:t>.</w:t>
      </w:r>
    </w:p>
    <w:p w:rsidR="00B37948" w:rsidRPr="00B37948" w:rsidRDefault="00B37948" w:rsidP="00B37948">
      <w:pPr>
        <w:tabs>
          <w:tab w:val="left" w:pos="3387"/>
        </w:tabs>
        <w:bidi/>
        <w:jc w:val="center"/>
        <w:rPr>
          <w:rFonts w:ascii="Traditional Arabic" w:hAnsi="Traditional Arabic" w:cs="Traditional Arabic"/>
          <w:b/>
          <w:bCs/>
          <w:sz w:val="28"/>
          <w:szCs w:val="28"/>
          <w:rtl/>
          <w:lang w:bidi="ar-DZ"/>
        </w:rPr>
      </w:pPr>
      <w:proofErr w:type="gramStart"/>
      <w:r w:rsidRPr="00B37948">
        <w:rPr>
          <w:rFonts w:ascii="Traditional Arabic" w:hAnsi="Traditional Arabic" w:cs="Traditional Arabic" w:hint="cs"/>
          <w:b/>
          <w:bCs/>
          <w:sz w:val="28"/>
          <w:szCs w:val="28"/>
          <w:rtl/>
          <w:lang w:bidi="ar-DZ"/>
        </w:rPr>
        <w:t>شكل :</w:t>
      </w:r>
      <w:proofErr w:type="gramEnd"/>
      <w:r w:rsidRPr="00B37948">
        <w:rPr>
          <w:rFonts w:ascii="Traditional Arabic" w:hAnsi="Traditional Arabic" w:cs="Traditional Arabic" w:hint="cs"/>
          <w:b/>
          <w:bCs/>
          <w:sz w:val="28"/>
          <w:szCs w:val="28"/>
          <w:rtl/>
          <w:lang w:bidi="ar-DZ"/>
        </w:rPr>
        <w:t xml:space="preserve"> يوضح ابعاد مفهوم الشركاء الاجتماعيون</w:t>
      </w:r>
    </w:p>
    <w:p w:rsidR="00B37948" w:rsidRDefault="00B37948" w:rsidP="00B37948">
      <w:pPr>
        <w:tabs>
          <w:tab w:val="left" w:pos="3387"/>
        </w:tabs>
        <w:bidi/>
        <w:rPr>
          <w:rFonts w:ascii="Traditional Arabic" w:hAnsi="Traditional Arabic" w:cs="Traditional Arabic"/>
          <w:sz w:val="28"/>
          <w:szCs w:val="28"/>
          <w:rtl/>
          <w:lang w:bidi="ar-DZ"/>
        </w:rPr>
      </w:pPr>
      <w:r>
        <w:rPr>
          <w:rFonts w:ascii="Traditional Arabic" w:hAnsi="Traditional Arabic" w:cs="Traditional Arabic"/>
          <w:noProof/>
          <w:sz w:val="28"/>
          <w:szCs w:val="28"/>
          <w:lang w:bidi="ar-DZ"/>
        </w:rPr>
        <w:drawing>
          <wp:inline distT="0" distB="0" distL="0" distR="0">
            <wp:extent cx="5486400" cy="1990725"/>
            <wp:effectExtent l="0" t="0" r="0" b="9525"/>
            <wp:docPr id="11855063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37948" w:rsidRPr="00536716" w:rsidRDefault="00F65312" w:rsidP="00F65312">
      <w:pPr>
        <w:tabs>
          <w:tab w:val="left" w:pos="2067"/>
        </w:tabs>
        <w:bidi/>
        <w:jc w:val="center"/>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المصدر: اعداد الباحثين</w:t>
      </w:r>
    </w:p>
    <w:p w:rsidR="00536716" w:rsidRPr="009901E4" w:rsidRDefault="009901E4" w:rsidP="009901E4">
      <w:pPr>
        <w:pStyle w:val="Paragraphedeliste"/>
        <w:numPr>
          <w:ilvl w:val="2"/>
          <w:numId w:val="31"/>
        </w:numPr>
        <w:tabs>
          <w:tab w:val="left" w:pos="3387"/>
        </w:tabs>
        <w:bidi/>
        <w:rPr>
          <w:rFonts w:ascii="Traditional Arabic" w:hAnsi="Traditional Arabic" w:cs="Traditional Arabic"/>
          <w:b/>
          <w:bCs/>
          <w:sz w:val="28"/>
          <w:szCs w:val="28"/>
          <w:lang w:bidi="ar-DZ"/>
        </w:rPr>
      </w:pPr>
      <w:r>
        <w:rPr>
          <w:rFonts w:ascii="Traditional Arabic" w:hAnsi="Traditional Arabic" w:cs="Traditional Arabic" w:hint="cs"/>
          <w:b/>
          <w:bCs/>
          <w:sz w:val="28"/>
          <w:szCs w:val="28"/>
          <w:rtl/>
        </w:rPr>
        <w:t>دور</w:t>
      </w:r>
      <w:r w:rsidRPr="009901E4">
        <w:rPr>
          <w:rFonts w:ascii="Traditional Arabic" w:hAnsi="Traditional Arabic" w:cs="Traditional Arabic"/>
          <w:b/>
          <w:bCs/>
          <w:sz w:val="28"/>
          <w:szCs w:val="28"/>
          <w:rtl/>
        </w:rPr>
        <w:t xml:space="preserve"> </w:t>
      </w:r>
      <w:r w:rsidRPr="00536716">
        <w:rPr>
          <w:rFonts w:ascii="Traditional Arabic" w:hAnsi="Traditional Arabic" w:cs="Traditional Arabic"/>
          <w:b/>
          <w:bCs/>
          <w:sz w:val="28"/>
          <w:szCs w:val="28"/>
          <w:rtl/>
        </w:rPr>
        <w:t>الشركاء الاجتماعيون</w:t>
      </w:r>
      <w:r>
        <w:rPr>
          <w:rFonts w:ascii="Traditional Arabic" w:hAnsi="Traditional Arabic" w:cs="Traditional Arabic" w:hint="cs"/>
          <w:b/>
          <w:bCs/>
          <w:sz w:val="28"/>
          <w:szCs w:val="28"/>
          <w:rtl/>
        </w:rPr>
        <w:t xml:space="preserve"> </w:t>
      </w:r>
      <w:r w:rsidR="00536716" w:rsidRPr="009901E4">
        <w:rPr>
          <w:rFonts w:ascii="Traditional Arabic" w:hAnsi="Traditional Arabic" w:cs="Traditional Arabic"/>
          <w:b/>
          <w:bCs/>
          <w:sz w:val="28"/>
          <w:szCs w:val="28"/>
          <w:rtl/>
        </w:rPr>
        <w:t>في قطاع التعليم العالي</w:t>
      </w:r>
    </w:p>
    <w:p w:rsidR="00536716" w:rsidRPr="00536716" w:rsidRDefault="009901E4" w:rsidP="00837F78">
      <w:pPr>
        <w:tabs>
          <w:tab w:val="left" w:pos="3387"/>
        </w:tabs>
        <w:bidi/>
        <w:spacing w:after="0" w:line="276" w:lineRule="auto"/>
        <w:rPr>
          <w:rFonts w:ascii="Traditional Arabic" w:hAnsi="Traditional Arabic" w:cs="Traditional Arabic"/>
          <w:sz w:val="28"/>
          <w:szCs w:val="28"/>
          <w:lang w:bidi="ar-DZ"/>
        </w:rPr>
      </w:pPr>
      <w:r>
        <w:rPr>
          <w:rFonts w:ascii="Traditional Arabic" w:hAnsi="Traditional Arabic" w:cs="Traditional Arabic" w:hint="cs"/>
          <w:sz w:val="28"/>
          <w:szCs w:val="28"/>
          <w:rtl/>
        </w:rPr>
        <w:t xml:space="preserve"> يلعب الشركاء الاجتماعيون دور بالغ الأهمية في قطاع التعليم العالي حيث </w:t>
      </w:r>
      <w:r w:rsidR="00536716" w:rsidRPr="00536716">
        <w:rPr>
          <w:rFonts w:ascii="Traditional Arabic" w:hAnsi="Traditional Arabic" w:cs="Traditional Arabic"/>
          <w:sz w:val="28"/>
          <w:szCs w:val="28"/>
          <w:rtl/>
        </w:rPr>
        <w:t>يشاركون في</w:t>
      </w:r>
      <w:r w:rsidR="00536716" w:rsidRPr="00536716">
        <w:rPr>
          <w:rFonts w:ascii="Traditional Arabic" w:hAnsi="Traditional Arabic" w:cs="Traditional Arabic"/>
          <w:sz w:val="28"/>
          <w:szCs w:val="28"/>
          <w:lang w:bidi="ar-DZ"/>
        </w:rPr>
        <w:t>:</w:t>
      </w:r>
    </w:p>
    <w:p w:rsidR="00536716" w:rsidRPr="00536716" w:rsidRDefault="00536716" w:rsidP="00837F78">
      <w:pPr>
        <w:numPr>
          <w:ilvl w:val="1"/>
          <w:numId w:val="11"/>
        </w:numPr>
        <w:tabs>
          <w:tab w:val="left" w:pos="3387"/>
        </w:tabs>
        <w:bidi/>
        <w:spacing w:after="0" w:line="276" w:lineRule="auto"/>
        <w:rPr>
          <w:rFonts w:ascii="Traditional Arabic" w:hAnsi="Traditional Arabic" w:cs="Traditional Arabic"/>
          <w:sz w:val="28"/>
          <w:szCs w:val="28"/>
          <w:lang w:bidi="ar-DZ"/>
        </w:rPr>
      </w:pPr>
      <w:r w:rsidRPr="00536716">
        <w:rPr>
          <w:rFonts w:ascii="Traditional Arabic" w:hAnsi="Traditional Arabic" w:cs="Traditional Arabic"/>
          <w:sz w:val="28"/>
          <w:szCs w:val="28"/>
          <w:rtl/>
        </w:rPr>
        <w:t>ربط التكوين الجامعي بمتطلبات سوق العمل</w:t>
      </w:r>
      <w:r w:rsidRPr="00536716">
        <w:rPr>
          <w:rFonts w:ascii="Traditional Arabic" w:hAnsi="Traditional Arabic" w:cs="Traditional Arabic"/>
          <w:sz w:val="28"/>
          <w:szCs w:val="28"/>
          <w:lang w:bidi="ar-DZ"/>
        </w:rPr>
        <w:t>.</w:t>
      </w:r>
    </w:p>
    <w:p w:rsidR="00536716" w:rsidRPr="00536716" w:rsidRDefault="00536716" w:rsidP="00837F78">
      <w:pPr>
        <w:numPr>
          <w:ilvl w:val="1"/>
          <w:numId w:val="11"/>
        </w:numPr>
        <w:tabs>
          <w:tab w:val="left" w:pos="3387"/>
        </w:tabs>
        <w:bidi/>
        <w:spacing w:after="0" w:line="276" w:lineRule="auto"/>
        <w:rPr>
          <w:rFonts w:ascii="Traditional Arabic" w:hAnsi="Traditional Arabic" w:cs="Traditional Arabic"/>
          <w:sz w:val="28"/>
          <w:szCs w:val="28"/>
          <w:lang w:bidi="ar-DZ"/>
        </w:rPr>
      </w:pPr>
      <w:r w:rsidRPr="00536716">
        <w:rPr>
          <w:rFonts w:ascii="Traditional Arabic" w:hAnsi="Traditional Arabic" w:cs="Traditional Arabic"/>
          <w:sz w:val="28"/>
          <w:szCs w:val="28"/>
          <w:rtl/>
        </w:rPr>
        <w:t>دعم إصلاحات المناهج وفقاً للاحتياجات الاقتصادية</w:t>
      </w:r>
      <w:r w:rsidRPr="00536716">
        <w:rPr>
          <w:rFonts w:ascii="Traditional Arabic" w:hAnsi="Traditional Arabic" w:cs="Traditional Arabic"/>
          <w:sz w:val="28"/>
          <w:szCs w:val="28"/>
          <w:lang w:bidi="ar-DZ"/>
        </w:rPr>
        <w:t>.</w:t>
      </w:r>
    </w:p>
    <w:p w:rsidR="00536716" w:rsidRPr="00536716" w:rsidRDefault="00536716" w:rsidP="00837F78">
      <w:pPr>
        <w:numPr>
          <w:ilvl w:val="1"/>
          <w:numId w:val="11"/>
        </w:numPr>
        <w:tabs>
          <w:tab w:val="left" w:pos="3387"/>
        </w:tabs>
        <w:bidi/>
        <w:spacing w:after="0" w:line="276" w:lineRule="auto"/>
        <w:rPr>
          <w:rFonts w:ascii="Traditional Arabic" w:hAnsi="Traditional Arabic" w:cs="Traditional Arabic"/>
          <w:sz w:val="28"/>
          <w:szCs w:val="28"/>
          <w:lang w:bidi="ar-DZ"/>
        </w:rPr>
      </w:pPr>
      <w:r w:rsidRPr="00536716">
        <w:rPr>
          <w:rFonts w:ascii="Traditional Arabic" w:hAnsi="Traditional Arabic" w:cs="Traditional Arabic"/>
          <w:sz w:val="28"/>
          <w:szCs w:val="28"/>
          <w:rtl/>
        </w:rPr>
        <w:t>المساهمة في الحوار حول ظروف عمل الأساتذة والباحثين</w:t>
      </w:r>
      <w:r w:rsidRPr="00536716">
        <w:rPr>
          <w:rFonts w:ascii="Traditional Arabic" w:hAnsi="Traditional Arabic" w:cs="Traditional Arabic"/>
          <w:sz w:val="28"/>
          <w:szCs w:val="28"/>
          <w:lang w:bidi="ar-DZ"/>
        </w:rPr>
        <w:t>.</w:t>
      </w:r>
    </w:p>
    <w:p w:rsidR="00536716" w:rsidRDefault="00536716" w:rsidP="00837F78">
      <w:pPr>
        <w:numPr>
          <w:ilvl w:val="1"/>
          <w:numId w:val="11"/>
        </w:numPr>
        <w:tabs>
          <w:tab w:val="left" w:pos="3387"/>
        </w:tabs>
        <w:bidi/>
        <w:spacing w:after="0" w:line="276" w:lineRule="auto"/>
        <w:rPr>
          <w:rFonts w:ascii="Traditional Arabic" w:hAnsi="Traditional Arabic" w:cs="Traditional Arabic"/>
          <w:sz w:val="28"/>
          <w:szCs w:val="28"/>
          <w:lang w:bidi="ar-DZ"/>
        </w:rPr>
      </w:pPr>
      <w:r w:rsidRPr="00536716">
        <w:rPr>
          <w:rFonts w:ascii="Traditional Arabic" w:hAnsi="Traditional Arabic" w:cs="Traditional Arabic"/>
          <w:sz w:val="28"/>
          <w:szCs w:val="28"/>
          <w:rtl/>
        </w:rPr>
        <w:t>تعزيز العلاقة بين الجامعة والمجتمع</w:t>
      </w:r>
      <w:r w:rsidRPr="00536716">
        <w:rPr>
          <w:rFonts w:ascii="Traditional Arabic" w:hAnsi="Traditional Arabic" w:cs="Traditional Arabic"/>
          <w:sz w:val="28"/>
          <w:szCs w:val="28"/>
          <w:lang w:bidi="ar-DZ"/>
        </w:rPr>
        <w:t xml:space="preserve"> (</w:t>
      </w:r>
      <w:proofErr w:type="spellStart"/>
      <w:r w:rsidRPr="00536716">
        <w:rPr>
          <w:rFonts w:ascii="Traditional Arabic" w:hAnsi="Traditional Arabic" w:cs="Traditional Arabic"/>
          <w:sz w:val="28"/>
          <w:szCs w:val="28"/>
          <w:lang w:bidi="ar-DZ"/>
        </w:rPr>
        <w:t>University</w:t>
      </w:r>
      <w:proofErr w:type="spellEnd"/>
      <w:r w:rsidRPr="00536716">
        <w:rPr>
          <w:rFonts w:ascii="Traditional Arabic" w:hAnsi="Traditional Arabic" w:cs="Traditional Arabic"/>
          <w:sz w:val="28"/>
          <w:szCs w:val="28"/>
          <w:lang w:bidi="ar-DZ"/>
        </w:rPr>
        <w:t>–Society Link).</w:t>
      </w: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Default="00F65312" w:rsidP="00F65312">
      <w:pPr>
        <w:tabs>
          <w:tab w:val="left" w:pos="3387"/>
        </w:tabs>
        <w:bidi/>
        <w:spacing w:after="0" w:line="276" w:lineRule="auto"/>
        <w:rPr>
          <w:rFonts w:ascii="Traditional Arabic" w:hAnsi="Traditional Arabic" w:cs="Traditional Arabic"/>
          <w:sz w:val="28"/>
          <w:szCs w:val="28"/>
          <w:rtl/>
          <w:lang w:bidi="ar-DZ"/>
        </w:rPr>
      </w:pPr>
    </w:p>
    <w:p w:rsidR="00F65312" w:rsidRPr="00536716" w:rsidRDefault="00F65312" w:rsidP="00F65312">
      <w:pPr>
        <w:tabs>
          <w:tab w:val="left" w:pos="3387"/>
        </w:tabs>
        <w:bidi/>
        <w:spacing w:after="0" w:line="276" w:lineRule="auto"/>
        <w:rPr>
          <w:rFonts w:ascii="Traditional Arabic" w:hAnsi="Traditional Arabic" w:cs="Traditional Arabic"/>
          <w:sz w:val="28"/>
          <w:szCs w:val="28"/>
          <w:lang w:bidi="ar-DZ"/>
        </w:rPr>
      </w:pPr>
    </w:p>
    <w:p w:rsidR="00536716" w:rsidRDefault="004E4889" w:rsidP="00837F78">
      <w:pPr>
        <w:pStyle w:val="Paragraphedeliste"/>
        <w:numPr>
          <w:ilvl w:val="2"/>
          <w:numId w:val="31"/>
        </w:numPr>
        <w:tabs>
          <w:tab w:val="left" w:pos="3387"/>
        </w:tabs>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lastRenderedPageBreak/>
        <w:t xml:space="preserve">الفرق بين الشركاء الاجتماعيون </w:t>
      </w:r>
      <w:r w:rsidRPr="004E4889">
        <w:rPr>
          <w:rFonts w:ascii="Traditional Arabic" w:hAnsi="Traditional Arabic" w:cs="Traditional Arabic" w:hint="cs"/>
          <w:b/>
          <w:bCs/>
          <w:sz w:val="28"/>
          <w:szCs w:val="28"/>
          <w:rtl/>
        </w:rPr>
        <w:t>وأصحاب</w:t>
      </w:r>
      <w:r w:rsidR="00536716" w:rsidRPr="004E4889">
        <w:rPr>
          <w:rFonts w:ascii="Traditional Arabic" w:hAnsi="Traditional Arabic" w:cs="Traditional Arabic"/>
          <w:b/>
          <w:bCs/>
          <w:sz w:val="28"/>
          <w:szCs w:val="28"/>
          <w:rtl/>
        </w:rPr>
        <w:t xml:space="preserve"> المصالح</w:t>
      </w:r>
    </w:p>
    <w:tbl>
      <w:tblPr>
        <w:tblpPr w:leftFromText="141" w:rightFromText="141" w:vertAnchor="text" w:horzAnchor="margin" w:tblpY="1405"/>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23"/>
        <w:gridCol w:w="3969"/>
        <w:gridCol w:w="1134"/>
      </w:tblGrid>
      <w:tr w:rsidR="004E4889" w:rsidRPr="00536716" w:rsidTr="004E4889">
        <w:trPr>
          <w:tblHeader/>
          <w:tblCellSpacing w:w="15" w:type="dxa"/>
        </w:trPr>
        <w:tc>
          <w:tcPr>
            <w:tcW w:w="3778" w:type="dxa"/>
            <w:shd w:val="clear" w:color="auto" w:fill="F2F2F2" w:themeFill="background1" w:themeFillShade="F2"/>
            <w:vAlign w:val="center"/>
            <w:hideMark/>
          </w:tcPr>
          <w:p w:rsidR="004E4889" w:rsidRPr="00536716" w:rsidRDefault="004E4889" w:rsidP="00837F78">
            <w:pPr>
              <w:bidi/>
              <w:spacing w:after="0" w:line="276" w:lineRule="auto"/>
              <w:jc w:val="center"/>
              <w:rPr>
                <w:rFonts w:ascii="Traditional Arabic" w:hAnsi="Traditional Arabic" w:cs="Traditional Arabic"/>
                <w:b/>
                <w:bCs/>
                <w:sz w:val="24"/>
                <w:szCs w:val="24"/>
                <w:lang w:bidi="ar-DZ"/>
              </w:rPr>
            </w:pPr>
            <w:r w:rsidRPr="00536716">
              <w:rPr>
                <w:rFonts w:ascii="Traditional Arabic" w:hAnsi="Traditional Arabic" w:cs="Traditional Arabic"/>
                <w:b/>
                <w:bCs/>
                <w:sz w:val="24"/>
                <w:szCs w:val="24"/>
                <w:rtl/>
              </w:rPr>
              <w:t>أصحاب المصالح</w:t>
            </w:r>
            <w:r w:rsidRPr="00536716">
              <w:rPr>
                <w:rFonts w:ascii="Traditional Arabic" w:hAnsi="Traditional Arabic" w:cs="Traditional Arabic"/>
                <w:b/>
                <w:bCs/>
                <w:sz w:val="24"/>
                <w:szCs w:val="24"/>
                <w:lang w:bidi="ar-DZ"/>
              </w:rPr>
              <w:t xml:space="preserve"> (Stakeholders)</w:t>
            </w:r>
          </w:p>
        </w:tc>
        <w:tc>
          <w:tcPr>
            <w:tcW w:w="3939" w:type="dxa"/>
            <w:shd w:val="clear" w:color="auto" w:fill="F2F2F2" w:themeFill="background1" w:themeFillShade="F2"/>
            <w:vAlign w:val="center"/>
            <w:hideMark/>
          </w:tcPr>
          <w:p w:rsidR="004E4889" w:rsidRPr="00536716" w:rsidRDefault="004E4889" w:rsidP="00837F78">
            <w:pPr>
              <w:bidi/>
              <w:spacing w:after="0" w:line="276" w:lineRule="auto"/>
              <w:jc w:val="center"/>
              <w:rPr>
                <w:rFonts w:ascii="Traditional Arabic" w:hAnsi="Traditional Arabic" w:cs="Traditional Arabic"/>
                <w:b/>
                <w:bCs/>
                <w:sz w:val="24"/>
                <w:szCs w:val="24"/>
                <w:lang w:bidi="ar-DZ"/>
              </w:rPr>
            </w:pPr>
            <w:r w:rsidRPr="00536716">
              <w:rPr>
                <w:rFonts w:ascii="Traditional Arabic" w:hAnsi="Traditional Arabic" w:cs="Traditional Arabic"/>
                <w:b/>
                <w:bCs/>
                <w:sz w:val="24"/>
                <w:szCs w:val="24"/>
                <w:rtl/>
              </w:rPr>
              <w:t>الشركاء الاجتماعيون</w:t>
            </w:r>
            <w:r w:rsidRPr="00536716">
              <w:rPr>
                <w:rFonts w:ascii="Traditional Arabic" w:hAnsi="Traditional Arabic" w:cs="Traditional Arabic"/>
                <w:b/>
                <w:bCs/>
                <w:sz w:val="24"/>
                <w:szCs w:val="24"/>
                <w:lang w:bidi="ar-DZ"/>
              </w:rPr>
              <w:t xml:space="preserve"> (Social Partners)</w:t>
            </w:r>
          </w:p>
        </w:tc>
        <w:tc>
          <w:tcPr>
            <w:tcW w:w="1089" w:type="dxa"/>
            <w:shd w:val="clear" w:color="auto" w:fill="F2F2F2" w:themeFill="background1" w:themeFillShade="F2"/>
          </w:tcPr>
          <w:p w:rsidR="004E4889" w:rsidRPr="004E4889" w:rsidRDefault="004E4889" w:rsidP="00837F78">
            <w:pPr>
              <w:spacing w:after="0" w:line="276" w:lineRule="auto"/>
              <w:jc w:val="center"/>
              <w:rPr>
                <w:rFonts w:ascii="Traditional Arabic" w:hAnsi="Traditional Arabic" w:cs="Traditional Arabic"/>
                <w:b/>
                <w:bCs/>
                <w:sz w:val="24"/>
                <w:szCs w:val="24"/>
              </w:rPr>
            </w:pPr>
            <w:r w:rsidRPr="004E4889">
              <w:rPr>
                <w:rFonts w:ascii="Traditional Arabic" w:hAnsi="Traditional Arabic" w:cs="Traditional Arabic"/>
                <w:b/>
                <w:bCs/>
                <w:sz w:val="24"/>
                <w:szCs w:val="24"/>
                <w:rtl/>
              </w:rPr>
              <w:t>البُعد</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جميع الأفراد أو المؤسسات التي لها مصلحة مباشرة أو غير مباشرة في أنشطة الجامعة ومخرجاتها</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منظمات مُمثِّلة (نقابات، أرباب عمل، جمعيات مهنية) تشارك في الحوار الاجتماعي والتفاوض الجماعي</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التعريف</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واسع جدًا: طلبة، أساتذة، باحثون، إداريون، وزارة، سوق العمل، المجتمع المدني، شركاء دوليون</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أضيق: يقتصر غالبًا على النقابات العمالية/المهنية ومنظمات أرباب العمل، وأحيانًا جمعيات ذات صلة بالتعليم والعمل</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النطاق</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 xml:space="preserve">قد يكونون أفرادًا أو جماعات (مثل: الطالب، </w:t>
            </w:r>
            <w:proofErr w:type="spellStart"/>
            <w:r w:rsidRPr="00536716">
              <w:rPr>
                <w:rFonts w:ascii="Traditional Arabic" w:hAnsi="Traditional Arabic" w:cs="Traditional Arabic"/>
                <w:sz w:val="24"/>
                <w:szCs w:val="24"/>
                <w:rtl/>
              </w:rPr>
              <w:t>ا</w:t>
            </w:r>
            <w:r>
              <w:rPr>
                <w:rFonts w:ascii="Traditional Arabic" w:hAnsi="Traditional Arabic" w:cs="Traditional Arabic" w:hint="cs"/>
                <w:sz w:val="24"/>
                <w:szCs w:val="24"/>
                <w:rtl/>
              </w:rPr>
              <w:t>الاساتذة</w:t>
            </w:r>
            <w:proofErr w:type="spellEnd"/>
            <w:r w:rsidRPr="00536716">
              <w:rPr>
                <w:rFonts w:ascii="Traditional Arabic" w:hAnsi="Traditional Arabic" w:cs="Traditional Arabic"/>
                <w:sz w:val="24"/>
                <w:szCs w:val="24"/>
                <w:rtl/>
              </w:rPr>
              <w:t>)</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كيانات جماعية منظّمة ذات صفة قانونية وتمثيلية</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الطبيعة</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تقديم التغذية الراجعة، المشاركة في التقييم، التأثير على القرارات الأكاديمية والإدارية</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التفاوض مع السلطات، الدفاع عن الحقوق الجماعية، صياغة الاتفاقيات والسياسات</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الدور</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قائمة على الانتماء أو العلاقة المباشرة بالجامعة أو سوق العمل</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قائمة على التمثيل الرسمي والاعتراف القانوني كمنظمات نقابية أو مهنية</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الشرعية</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عبر اللجان الجامعية، الاستبيانات، تقييم البرامج، الشراكات مع الجامعة</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عبر الحوار الاجتماعي، المجالس المشتركة، الاتفاقيات القطاعية، الدفاع عن ظروف العمل الأكاديمي ومواءمة التكوين مع سوق العمل</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المشاركة في ضمان الجودة</w:t>
            </w:r>
          </w:p>
        </w:tc>
      </w:tr>
      <w:tr w:rsidR="004E4889" w:rsidRPr="00536716" w:rsidTr="004E4889">
        <w:trPr>
          <w:tblCellSpacing w:w="15" w:type="dxa"/>
        </w:trPr>
        <w:tc>
          <w:tcPr>
            <w:tcW w:w="3778"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الإطار الأوسع الذي يضم كل الفاعلين</w:t>
            </w:r>
            <w:r w:rsidRPr="00536716">
              <w:rPr>
                <w:rFonts w:ascii="Traditional Arabic" w:hAnsi="Traditional Arabic" w:cs="Traditional Arabic"/>
                <w:sz w:val="24"/>
                <w:szCs w:val="24"/>
                <w:lang w:bidi="ar-DZ"/>
              </w:rPr>
              <w:t>.</w:t>
            </w:r>
          </w:p>
        </w:tc>
        <w:tc>
          <w:tcPr>
            <w:tcW w:w="3939" w:type="dxa"/>
            <w:vAlign w:val="center"/>
            <w:hideMark/>
          </w:tcPr>
          <w:p w:rsidR="004E4889" w:rsidRPr="00536716" w:rsidRDefault="004E4889" w:rsidP="00F65312">
            <w:pPr>
              <w:bidi/>
              <w:spacing w:after="0" w:line="240" w:lineRule="auto"/>
              <w:jc w:val="center"/>
              <w:rPr>
                <w:rFonts w:ascii="Traditional Arabic" w:hAnsi="Traditional Arabic" w:cs="Traditional Arabic"/>
                <w:sz w:val="24"/>
                <w:szCs w:val="24"/>
                <w:lang w:bidi="ar-DZ"/>
              </w:rPr>
            </w:pPr>
            <w:r w:rsidRPr="00536716">
              <w:rPr>
                <w:rFonts w:ascii="Traditional Arabic" w:hAnsi="Traditional Arabic" w:cs="Traditional Arabic"/>
                <w:sz w:val="24"/>
                <w:szCs w:val="24"/>
                <w:rtl/>
              </w:rPr>
              <w:t>جزء نوعي من أصحاب المصالح يتميز بالتمثيل المؤسسي والقوة التفاوضية</w:t>
            </w:r>
            <w:r w:rsidRPr="00536716">
              <w:rPr>
                <w:rFonts w:ascii="Traditional Arabic" w:hAnsi="Traditional Arabic" w:cs="Traditional Arabic"/>
                <w:sz w:val="24"/>
                <w:szCs w:val="24"/>
                <w:lang w:bidi="ar-DZ"/>
              </w:rPr>
              <w:t>.</w:t>
            </w:r>
          </w:p>
        </w:tc>
        <w:tc>
          <w:tcPr>
            <w:tcW w:w="1089" w:type="dxa"/>
          </w:tcPr>
          <w:p w:rsidR="004E4889" w:rsidRPr="004E4889" w:rsidRDefault="004E4889" w:rsidP="00F65312">
            <w:pPr>
              <w:spacing w:after="0" w:line="240" w:lineRule="auto"/>
              <w:jc w:val="center"/>
              <w:rPr>
                <w:rFonts w:ascii="Traditional Arabic" w:hAnsi="Traditional Arabic" w:cs="Traditional Arabic"/>
                <w:sz w:val="24"/>
                <w:szCs w:val="24"/>
              </w:rPr>
            </w:pPr>
            <w:r w:rsidRPr="004E4889">
              <w:rPr>
                <w:rFonts w:ascii="Traditional Arabic" w:hAnsi="Traditional Arabic" w:cs="Traditional Arabic"/>
                <w:sz w:val="24"/>
                <w:szCs w:val="24"/>
                <w:rtl/>
              </w:rPr>
              <w:t>العلاقة بينهما</w:t>
            </w:r>
          </w:p>
        </w:tc>
      </w:tr>
    </w:tbl>
    <w:p w:rsidR="004E4889" w:rsidRDefault="004E4889" w:rsidP="00837F78">
      <w:pPr>
        <w:tabs>
          <w:tab w:val="left" w:pos="3387"/>
        </w:tabs>
        <w:bidi/>
        <w:spacing w:after="0" w:line="276" w:lineRule="auto"/>
        <w:ind w:left="1080"/>
        <w:rPr>
          <w:rFonts w:ascii="Traditional Arabic" w:hAnsi="Traditional Arabic" w:cs="Traditional Arabic"/>
          <w:sz w:val="28"/>
          <w:szCs w:val="28"/>
          <w:rtl/>
        </w:rPr>
      </w:pPr>
      <w:r w:rsidRPr="004E4889">
        <w:rPr>
          <w:rFonts w:ascii="Traditional Arabic" w:hAnsi="Traditional Arabic" w:cs="Traditional Arabic" w:hint="cs"/>
          <w:sz w:val="28"/>
          <w:szCs w:val="28"/>
          <w:rtl/>
        </w:rPr>
        <w:t>لتوضيح اهم ما يمي</w:t>
      </w:r>
      <w:r w:rsidRPr="004E4889">
        <w:rPr>
          <w:rFonts w:ascii="Traditional Arabic" w:hAnsi="Traditional Arabic" w:cs="Traditional Arabic" w:hint="eastAsia"/>
          <w:sz w:val="28"/>
          <w:szCs w:val="28"/>
          <w:rtl/>
        </w:rPr>
        <w:t>ز</w:t>
      </w:r>
      <w:r w:rsidRPr="004E4889">
        <w:rPr>
          <w:rFonts w:ascii="Traditional Arabic" w:hAnsi="Traditional Arabic" w:cs="Traditional Arabic" w:hint="cs"/>
          <w:sz w:val="28"/>
          <w:szCs w:val="28"/>
          <w:rtl/>
        </w:rPr>
        <w:t xml:space="preserve"> مفهوم الشركاء الاجتماعيون عن مفهوم أصحاب المصالح يمكن الاعتماد على الجدول التالي</w:t>
      </w:r>
    </w:p>
    <w:p w:rsidR="004E4889" w:rsidRPr="004E4889" w:rsidRDefault="004E4889" w:rsidP="004E4889">
      <w:pPr>
        <w:tabs>
          <w:tab w:val="left" w:pos="3387"/>
        </w:tabs>
        <w:bidi/>
        <w:ind w:left="1080"/>
        <w:jc w:val="center"/>
        <w:rPr>
          <w:rFonts w:ascii="Traditional Arabic" w:hAnsi="Traditional Arabic" w:cs="Traditional Arabic"/>
          <w:b/>
          <w:bCs/>
          <w:sz w:val="24"/>
          <w:szCs w:val="24"/>
          <w:rtl/>
        </w:rPr>
      </w:pPr>
      <w:proofErr w:type="gramStart"/>
      <w:r w:rsidRPr="00536716">
        <w:rPr>
          <w:rFonts w:ascii="Traditional Arabic" w:hAnsi="Traditional Arabic" w:cs="Traditional Arabic"/>
          <w:b/>
          <w:bCs/>
          <w:sz w:val="24"/>
          <w:szCs w:val="24"/>
          <w:rtl/>
        </w:rPr>
        <w:t xml:space="preserve">جدول </w:t>
      </w:r>
      <w:r w:rsidRPr="004E4889">
        <w:rPr>
          <w:rFonts w:ascii="Traditional Arabic" w:hAnsi="Traditional Arabic" w:cs="Traditional Arabic" w:hint="cs"/>
          <w:b/>
          <w:bCs/>
          <w:sz w:val="24"/>
          <w:szCs w:val="24"/>
          <w:rtl/>
        </w:rPr>
        <w:t>:</w:t>
      </w:r>
      <w:proofErr w:type="gramEnd"/>
      <w:r w:rsidRPr="004E4889">
        <w:rPr>
          <w:rFonts w:ascii="Traditional Arabic" w:hAnsi="Traditional Arabic" w:cs="Traditional Arabic" w:hint="cs"/>
          <w:b/>
          <w:bCs/>
          <w:sz w:val="24"/>
          <w:szCs w:val="24"/>
          <w:rtl/>
        </w:rPr>
        <w:t xml:space="preserve"> </w:t>
      </w:r>
      <w:r w:rsidRPr="00536716">
        <w:rPr>
          <w:rFonts w:ascii="Traditional Arabic" w:hAnsi="Traditional Arabic" w:cs="Traditional Arabic"/>
          <w:b/>
          <w:bCs/>
          <w:sz w:val="24"/>
          <w:szCs w:val="24"/>
          <w:rtl/>
        </w:rPr>
        <w:t xml:space="preserve">يوضح العلاقة والفروق بين أصحاب </w:t>
      </w:r>
      <w:proofErr w:type="gramStart"/>
      <w:r w:rsidRPr="00536716">
        <w:rPr>
          <w:rFonts w:ascii="Traditional Arabic" w:hAnsi="Traditional Arabic" w:cs="Traditional Arabic"/>
          <w:b/>
          <w:bCs/>
          <w:sz w:val="24"/>
          <w:szCs w:val="24"/>
          <w:rtl/>
        </w:rPr>
        <w:t>المصالح</w:t>
      </w:r>
      <w:r w:rsidRPr="00536716">
        <w:rPr>
          <w:rFonts w:ascii="Traditional Arabic" w:hAnsi="Traditional Arabic" w:cs="Traditional Arabic"/>
          <w:b/>
          <w:bCs/>
          <w:sz w:val="24"/>
          <w:szCs w:val="24"/>
        </w:rPr>
        <w:t xml:space="preserve">  </w:t>
      </w:r>
      <w:r w:rsidRPr="00536716">
        <w:rPr>
          <w:rFonts w:ascii="Traditional Arabic" w:hAnsi="Traditional Arabic" w:cs="Traditional Arabic"/>
          <w:b/>
          <w:bCs/>
          <w:sz w:val="24"/>
          <w:szCs w:val="24"/>
          <w:rtl/>
        </w:rPr>
        <w:t>والشركاء</w:t>
      </w:r>
      <w:proofErr w:type="gramEnd"/>
      <w:r w:rsidRPr="00536716">
        <w:rPr>
          <w:rFonts w:ascii="Traditional Arabic" w:hAnsi="Traditional Arabic" w:cs="Traditional Arabic"/>
          <w:b/>
          <w:bCs/>
          <w:sz w:val="24"/>
          <w:szCs w:val="24"/>
          <w:rtl/>
        </w:rPr>
        <w:t xml:space="preserve"> الاجتماعيين</w:t>
      </w:r>
    </w:p>
    <w:p w:rsidR="00F65312" w:rsidRPr="00F65312" w:rsidRDefault="00F65312" w:rsidP="00F65312">
      <w:pPr>
        <w:tabs>
          <w:tab w:val="left" w:pos="3387"/>
        </w:tabs>
        <w:bidi/>
        <w:ind w:left="1080"/>
        <w:jc w:val="center"/>
        <w:rPr>
          <w:rFonts w:ascii="Traditional Arabic" w:hAnsi="Traditional Arabic" w:cs="Traditional Arabic"/>
          <w:b/>
          <w:bCs/>
          <w:sz w:val="24"/>
          <w:szCs w:val="24"/>
          <w:lang w:bidi="ar-DZ"/>
        </w:rPr>
      </w:pPr>
      <w:r w:rsidRPr="00F65312">
        <w:rPr>
          <w:rFonts w:ascii="Traditional Arabic" w:hAnsi="Traditional Arabic" w:cs="Traditional Arabic" w:hint="cs"/>
          <w:b/>
          <w:bCs/>
          <w:sz w:val="24"/>
          <w:szCs w:val="24"/>
          <w:rtl/>
          <w:lang w:bidi="ar-DZ"/>
        </w:rPr>
        <w:t xml:space="preserve">المصدر: </w:t>
      </w:r>
      <w:r w:rsidRPr="00F65312">
        <w:rPr>
          <w:rFonts w:ascii="Traditional Arabic" w:hAnsi="Traditional Arabic" w:cs="Traditional Arabic" w:hint="cs"/>
          <w:b/>
          <w:bCs/>
          <w:sz w:val="24"/>
          <w:szCs w:val="24"/>
          <w:rtl/>
          <w:lang w:bidi="ar-DZ"/>
        </w:rPr>
        <w:t xml:space="preserve">بالاعتماد على </w:t>
      </w:r>
      <w:proofErr w:type="spellStart"/>
      <w:r w:rsidRPr="00F65312">
        <w:rPr>
          <w:rFonts w:ascii="Traditional Arabic" w:hAnsi="Traditional Arabic" w:cs="Traditional Arabic" w:hint="cs"/>
          <w:b/>
          <w:bCs/>
          <w:sz w:val="24"/>
          <w:szCs w:val="24"/>
          <w:rtl/>
          <w:lang w:bidi="ar-DZ"/>
        </w:rPr>
        <w:t>ماجاء</w:t>
      </w:r>
      <w:proofErr w:type="spellEnd"/>
      <w:r w:rsidRPr="00F65312">
        <w:rPr>
          <w:rFonts w:ascii="Traditional Arabic" w:hAnsi="Traditional Arabic" w:cs="Traditional Arabic" w:hint="cs"/>
          <w:b/>
          <w:bCs/>
          <w:sz w:val="24"/>
          <w:szCs w:val="24"/>
          <w:rtl/>
          <w:lang w:bidi="ar-DZ"/>
        </w:rPr>
        <w:t xml:space="preserve"> بالمفاهيم النظرية</w:t>
      </w:r>
    </w:p>
    <w:p w:rsidR="004E4889" w:rsidRDefault="004E4889" w:rsidP="004E4889">
      <w:pPr>
        <w:tabs>
          <w:tab w:val="left" w:pos="3387"/>
        </w:tabs>
        <w:bidi/>
        <w:rPr>
          <w:rFonts w:ascii="Traditional Arabic" w:hAnsi="Traditional Arabic" w:cs="Traditional Arabic"/>
          <w:sz w:val="28"/>
          <w:szCs w:val="28"/>
          <w:rtl/>
        </w:rPr>
      </w:pPr>
      <w:r>
        <w:rPr>
          <w:rFonts w:ascii="Traditional Arabic" w:hAnsi="Traditional Arabic" w:cs="Traditional Arabic" w:hint="cs"/>
          <w:sz w:val="28"/>
          <w:szCs w:val="28"/>
          <w:rtl/>
        </w:rPr>
        <w:t xml:space="preserve">انطلاق من المقارنة الواردة في </w:t>
      </w:r>
      <w:r w:rsidR="00837F78">
        <w:rPr>
          <w:rFonts w:ascii="Traditional Arabic" w:hAnsi="Traditional Arabic" w:cs="Traditional Arabic" w:hint="cs"/>
          <w:sz w:val="28"/>
          <w:szCs w:val="28"/>
          <w:rtl/>
        </w:rPr>
        <w:t>الجدول يمكننا</w:t>
      </w:r>
      <w:r>
        <w:rPr>
          <w:rFonts w:ascii="Traditional Arabic" w:hAnsi="Traditional Arabic" w:cs="Traditional Arabic" w:hint="cs"/>
          <w:sz w:val="28"/>
          <w:szCs w:val="28"/>
          <w:rtl/>
        </w:rPr>
        <w:t xml:space="preserve"> ان </w:t>
      </w:r>
      <w:proofErr w:type="gramStart"/>
      <w:r>
        <w:rPr>
          <w:rFonts w:ascii="Traditional Arabic" w:hAnsi="Traditional Arabic" w:cs="Traditional Arabic" w:hint="cs"/>
          <w:sz w:val="28"/>
          <w:szCs w:val="28"/>
          <w:rtl/>
        </w:rPr>
        <w:t xml:space="preserve">نستنتج </w:t>
      </w:r>
      <w:r w:rsidR="00837F78">
        <w:rPr>
          <w:rFonts w:ascii="Traditional Arabic" w:hAnsi="Traditional Arabic" w:cs="Traditional Arabic" w:hint="cs"/>
          <w:sz w:val="28"/>
          <w:szCs w:val="28"/>
          <w:rtl/>
        </w:rPr>
        <w:t>:</w:t>
      </w:r>
      <w:proofErr w:type="gramEnd"/>
    </w:p>
    <w:p w:rsidR="004E4889" w:rsidRPr="00837F78" w:rsidRDefault="004E4889" w:rsidP="00837F78">
      <w:pPr>
        <w:pStyle w:val="Paragraphedeliste"/>
        <w:numPr>
          <w:ilvl w:val="2"/>
          <w:numId w:val="11"/>
        </w:numPr>
        <w:tabs>
          <w:tab w:val="left" w:pos="3387"/>
        </w:tabs>
        <w:bidi/>
        <w:rPr>
          <w:rFonts w:ascii="Traditional Arabic" w:hAnsi="Traditional Arabic" w:cs="Traditional Arabic"/>
          <w:sz w:val="28"/>
          <w:szCs w:val="28"/>
          <w:lang w:bidi="ar-DZ"/>
        </w:rPr>
      </w:pPr>
      <w:r w:rsidRPr="00837F78">
        <w:rPr>
          <w:rFonts w:ascii="Traditional Arabic" w:hAnsi="Traditional Arabic" w:cs="Traditional Arabic" w:hint="cs"/>
          <w:sz w:val="28"/>
          <w:szCs w:val="28"/>
          <w:rtl/>
        </w:rPr>
        <w:t xml:space="preserve">ان </w:t>
      </w:r>
      <w:r w:rsidR="00536716" w:rsidRPr="00837F78">
        <w:rPr>
          <w:rFonts w:ascii="Traditional Arabic" w:hAnsi="Traditional Arabic" w:cs="Traditional Arabic"/>
          <w:sz w:val="28"/>
          <w:szCs w:val="28"/>
          <w:rtl/>
        </w:rPr>
        <w:t>أصحاب المصالح</w:t>
      </w:r>
      <w:r w:rsidR="00536716" w:rsidRPr="00837F78">
        <w:rPr>
          <w:rFonts w:ascii="Traditional Arabic" w:hAnsi="Traditional Arabic" w:cs="Traditional Arabic"/>
          <w:sz w:val="28"/>
          <w:szCs w:val="28"/>
          <w:lang w:bidi="ar-DZ"/>
        </w:rPr>
        <w:t xml:space="preserve"> (Stakeholders): </w:t>
      </w:r>
      <w:r w:rsidR="00536716" w:rsidRPr="00837F78">
        <w:rPr>
          <w:rFonts w:ascii="Traditional Arabic" w:hAnsi="Traditional Arabic" w:cs="Traditional Arabic"/>
          <w:sz w:val="28"/>
          <w:szCs w:val="28"/>
          <w:rtl/>
        </w:rPr>
        <w:t>مفهوم أوسع يشمل جميع من لهم مصلحة أو تأثير على التعليم العالي (طلبة، أساتذة، إداريين، وزارة، سوق العمل، مجتمع مدني، شركاء دوليين)</w:t>
      </w:r>
      <w:r w:rsidR="00536716" w:rsidRPr="00837F78">
        <w:rPr>
          <w:rFonts w:ascii="Traditional Arabic" w:hAnsi="Traditional Arabic" w:cs="Traditional Arabic"/>
          <w:sz w:val="28"/>
          <w:szCs w:val="28"/>
          <w:lang w:bidi="ar-DZ"/>
        </w:rPr>
        <w:t>.</w:t>
      </w:r>
    </w:p>
    <w:p w:rsidR="004E4889" w:rsidRDefault="004E4889" w:rsidP="004E4889">
      <w:pPr>
        <w:pStyle w:val="Paragraphedeliste"/>
        <w:numPr>
          <w:ilvl w:val="2"/>
          <w:numId w:val="11"/>
        </w:numPr>
        <w:tabs>
          <w:tab w:val="left" w:pos="3387"/>
        </w:tabs>
        <w:bidi/>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 xml:space="preserve">ان </w:t>
      </w:r>
      <w:r w:rsidR="00536716" w:rsidRPr="004E4889">
        <w:rPr>
          <w:rFonts w:ascii="Traditional Arabic" w:hAnsi="Traditional Arabic" w:cs="Traditional Arabic"/>
          <w:b/>
          <w:bCs/>
          <w:sz w:val="28"/>
          <w:szCs w:val="28"/>
          <w:rtl/>
        </w:rPr>
        <w:t>الشركاء الاجتماعيون</w:t>
      </w:r>
      <w:r w:rsidR="00536716" w:rsidRPr="004E4889">
        <w:rPr>
          <w:rFonts w:ascii="Traditional Arabic" w:hAnsi="Traditional Arabic" w:cs="Traditional Arabic"/>
          <w:b/>
          <w:bCs/>
          <w:sz w:val="28"/>
          <w:szCs w:val="28"/>
          <w:lang w:bidi="ar-DZ"/>
        </w:rPr>
        <w:t xml:space="preserve"> (Social Partners):</w:t>
      </w:r>
      <w:r w:rsidR="00536716" w:rsidRPr="004E4889">
        <w:rPr>
          <w:rFonts w:ascii="Traditional Arabic" w:hAnsi="Traditional Arabic" w:cs="Traditional Arabic"/>
          <w:sz w:val="28"/>
          <w:szCs w:val="28"/>
          <w:lang w:bidi="ar-DZ"/>
        </w:rPr>
        <w:t xml:space="preserve"> </w:t>
      </w:r>
      <w:r w:rsidR="00536716" w:rsidRPr="004E4889">
        <w:rPr>
          <w:rFonts w:ascii="Traditional Arabic" w:hAnsi="Traditional Arabic" w:cs="Traditional Arabic"/>
          <w:sz w:val="28"/>
          <w:szCs w:val="28"/>
          <w:rtl/>
        </w:rPr>
        <w:t xml:space="preserve">جزء من أصحاب المصالح، لكن يتميزون بكونهم </w:t>
      </w:r>
      <w:r w:rsidR="00536716" w:rsidRPr="004E4889">
        <w:rPr>
          <w:rFonts w:ascii="Traditional Arabic" w:hAnsi="Traditional Arabic" w:cs="Traditional Arabic"/>
          <w:b/>
          <w:bCs/>
          <w:sz w:val="28"/>
          <w:szCs w:val="28"/>
          <w:rtl/>
        </w:rPr>
        <w:t>مُنظمين في نقابات أو جمعيات مهنية أو منظمات أرباب عمل</w:t>
      </w:r>
      <w:r w:rsidR="00536716" w:rsidRPr="004E4889">
        <w:rPr>
          <w:rFonts w:ascii="Traditional Arabic" w:hAnsi="Traditional Arabic" w:cs="Traditional Arabic"/>
          <w:sz w:val="28"/>
          <w:szCs w:val="28"/>
          <w:rtl/>
        </w:rPr>
        <w:t xml:space="preserve">، وبالتالي لهم </w:t>
      </w:r>
      <w:r w:rsidR="00536716" w:rsidRPr="004E4889">
        <w:rPr>
          <w:rFonts w:ascii="Traditional Arabic" w:hAnsi="Traditional Arabic" w:cs="Traditional Arabic"/>
          <w:b/>
          <w:bCs/>
          <w:sz w:val="28"/>
          <w:szCs w:val="28"/>
          <w:rtl/>
        </w:rPr>
        <w:t>شرعية تفاوضية وتمثيلية</w:t>
      </w:r>
      <w:r w:rsidR="00536716" w:rsidRPr="004E4889">
        <w:rPr>
          <w:rFonts w:ascii="Traditional Arabic" w:hAnsi="Traditional Arabic" w:cs="Traditional Arabic"/>
          <w:sz w:val="28"/>
          <w:szCs w:val="28"/>
          <w:lang w:bidi="ar-DZ"/>
        </w:rPr>
        <w:t>.</w:t>
      </w:r>
    </w:p>
    <w:p w:rsidR="006F78E9" w:rsidRPr="004E4889" w:rsidRDefault="00837F78" w:rsidP="004E4889">
      <w:pPr>
        <w:pStyle w:val="Paragraphedeliste"/>
        <w:numPr>
          <w:ilvl w:val="2"/>
          <w:numId w:val="11"/>
        </w:numPr>
        <w:tabs>
          <w:tab w:val="left" w:pos="3387"/>
        </w:tabs>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ان </w:t>
      </w:r>
      <w:r w:rsidR="00536716" w:rsidRPr="004E4889">
        <w:rPr>
          <w:rFonts w:ascii="Traditional Arabic" w:hAnsi="Traditional Arabic" w:cs="Traditional Arabic"/>
          <w:sz w:val="28"/>
          <w:szCs w:val="28"/>
          <w:rtl/>
          <w:lang w:bidi="ar-DZ"/>
        </w:rPr>
        <w:t>الشركاء الاجتماعيون هم جزء نوعي من أصحاب المصالح، يختلفون عن غيرهم بكونهم فاعلين مؤسساتيين منظمين، لهم شرعية التفاوض باسم فئات اجتماعية (عمال، أساتذة، أرباب عمل)، ما يجعلهم ركيزة أساسية في الحوار الاجتماعي وضمان جودة التعليم العالي.</w:t>
      </w:r>
    </w:p>
    <w:p w:rsidR="00536716" w:rsidRPr="00837F78" w:rsidRDefault="00C97102" w:rsidP="00837F78">
      <w:pPr>
        <w:bidi/>
        <w:rPr>
          <w:rFonts w:ascii="Traditional Arabic" w:hAnsi="Traditional Arabic" w:cs="Traditional Arabic"/>
          <w:b/>
          <w:bCs/>
          <w:sz w:val="28"/>
          <w:szCs w:val="28"/>
          <w:rtl/>
          <w:lang w:bidi="ar-DZ"/>
        </w:rPr>
      </w:pPr>
      <w:r w:rsidRPr="00837F78">
        <w:rPr>
          <w:rFonts w:ascii="Traditional Arabic" w:hAnsi="Traditional Arabic" w:cs="Traditional Arabic" w:hint="cs"/>
          <w:b/>
          <w:bCs/>
          <w:sz w:val="28"/>
          <w:szCs w:val="28"/>
          <w:rtl/>
        </w:rPr>
        <w:t>وبالتالي فان</w:t>
      </w:r>
      <w:r w:rsidR="00837F78" w:rsidRPr="00837F78">
        <w:rPr>
          <w:rFonts w:ascii="Traditional Arabic" w:hAnsi="Traditional Arabic" w:cs="Traditional Arabic" w:hint="cs"/>
          <w:b/>
          <w:bCs/>
          <w:sz w:val="28"/>
          <w:szCs w:val="28"/>
          <w:rtl/>
        </w:rPr>
        <w:t xml:space="preserve"> </w:t>
      </w:r>
      <w:r w:rsidR="00536716" w:rsidRPr="00536716">
        <w:rPr>
          <w:rFonts w:ascii="Traditional Arabic" w:hAnsi="Traditional Arabic" w:cs="Traditional Arabic"/>
          <w:b/>
          <w:bCs/>
          <w:sz w:val="28"/>
          <w:szCs w:val="28"/>
          <w:rtl/>
        </w:rPr>
        <w:t>كل شريك اجتماعي هو صاحب مصلحة، لكن ليس كل صاحب مصلحة شريكًا اجتماعيًا</w:t>
      </w:r>
      <w:r w:rsidR="00536716" w:rsidRPr="00536716">
        <w:rPr>
          <w:rFonts w:ascii="Traditional Arabic" w:hAnsi="Traditional Arabic" w:cs="Traditional Arabic"/>
          <w:b/>
          <w:bCs/>
          <w:sz w:val="28"/>
          <w:szCs w:val="28"/>
          <w:lang w:bidi="ar-DZ"/>
        </w:rPr>
        <w:t>.</w:t>
      </w:r>
    </w:p>
    <w:p w:rsidR="00E44A80" w:rsidRDefault="00837F78" w:rsidP="005635CC">
      <w:pPr>
        <w:bidi/>
        <w:spacing w:after="0" w:line="276" w:lineRule="auto"/>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ثالثا: دور الشركاء الاجتماعيون ضمن قطاع التعليم العالي الجزائري</w:t>
      </w:r>
    </w:p>
    <w:p w:rsidR="00F65312" w:rsidRDefault="00F65312" w:rsidP="005635CC">
      <w:pPr>
        <w:bidi/>
        <w:spacing w:after="0" w:line="276" w:lineRule="auto"/>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BD39B6" w:rsidRPr="00BD39B6">
        <w:rPr>
          <w:rFonts w:ascii="Traditional Arabic" w:hAnsi="Traditional Arabic" w:cs="Traditional Arabic" w:hint="cs"/>
          <w:sz w:val="28"/>
          <w:szCs w:val="28"/>
          <w:rtl/>
        </w:rPr>
        <w:t xml:space="preserve">  </w:t>
      </w:r>
      <w:r w:rsidR="00BD39B6" w:rsidRPr="00BD39B6">
        <w:rPr>
          <w:rFonts w:ascii="Traditional Arabic" w:hAnsi="Traditional Arabic" w:cs="Traditional Arabic"/>
          <w:sz w:val="28"/>
          <w:szCs w:val="28"/>
          <w:rtl/>
        </w:rPr>
        <w:t>بعد استعراض الإطار النظري لمفهوم ضمان الجودة وأدوار الشركاء الاجتماعيين ضمن منظومة أصحاب المصالح في التعليم العالي، يصبح من الضروري إسقاط هذه الرؤى على الواقع الجزائري. فالجامعة الجزائرية، باعتبارها مؤسسة استراتيجية في إنتاج المعرفة وبناء القدرات البشرية، لا يمكنها أن تنجح في مسار الجودة دون إشراك فعّال لمختلف الشركاء الاجتماعيين الذين يشكّلون جسور الربط بين الجامعة والمجتمع</w:t>
      </w:r>
      <w:r w:rsidR="00BD39B6" w:rsidRPr="00BD39B6">
        <w:rPr>
          <w:rFonts w:ascii="Traditional Arabic" w:hAnsi="Traditional Arabic" w:cs="Traditional Arabic"/>
          <w:sz w:val="28"/>
          <w:szCs w:val="28"/>
        </w:rPr>
        <w:t>.</w:t>
      </w:r>
      <w:r w:rsidR="00BD39B6" w:rsidRPr="00BD39B6">
        <w:rPr>
          <w:rFonts w:ascii="Traditional Arabic" w:hAnsi="Traditional Arabic" w:cs="Traditional Arabic"/>
          <w:sz w:val="28"/>
          <w:szCs w:val="28"/>
        </w:rPr>
        <w:br/>
      </w:r>
      <w:r>
        <w:rPr>
          <w:rFonts w:ascii="Traditional Arabic" w:hAnsi="Traditional Arabic" w:cs="Traditional Arabic" w:hint="cs"/>
          <w:sz w:val="28"/>
          <w:szCs w:val="28"/>
          <w:rtl/>
        </w:rPr>
        <w:t xml:space="preserve">3-1- </w:t>
      </w:r>
      <w:r w:rsidRPr="00F65312">
        <w:rPr>
          <w:rFonts w:ascii="Traditional Arabic" w:hAnsi="Traditional Arabic" w:cs="Traditional Arabic" w:hint="cs"/>
          <w:b/>
          <w:bCs/>
          <w:sz w:val="28"/>
          <w:szCs w:val="28"/>
          <w:rtl/>
        </w:rPr>
        <w:t>أنواع الشركاء الاجتماعيون في السياق الجزائري</w:t>
      </w:r>
      <w:r>
        <w:rPr>
          <w:rFonts w:ascii="Traditional Arabic" w:hAnsi="Traditional Arabic" w:cs="Traditional Arabic" w:hint="cs"/>
          <w:sz w:val="28"/>
          <w:szCs w:val="28"/>
          <w:rtl/>
        </w:rPr>
        <w:t xml:space="preserve"> </w:t>
      </w:r>
    </w:p>
    <w:p w:rsidR="00BD39B6" w:rsidRPr="00BD39B6" w:rsidRDefault="00BD39B6" w:rsidP="005635CC">
      <w:p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يتنوع هؤلاء الشركاء في السياق الجزائري ليشملوا</w:t>
      </w:r>
      <w:r w:rsidRPr="00BD39B6">
        <w:rPr>
          <w:rFonts w:ascii="Traditional Arabic" w:hAnsi="Traditional Arabic" w:cs="Traditional Arabic"/>
          <w:sz w:val="28"/>
          <w:szCs w:val="28"/>
        </w:rPr>
        <w:t>:</w:t>
      </w:r>
    </w:p>
    <w:p w:rsidR="00BD39B6" w:rsidRPr="00BD39B6" w:rsidRDefault="00BD39B6" w:rsidP="005635CC">
      <w:pPr>
        <w:numPr>
          <w:ilvl w:val="0"/>
          <w:numId w:val="32"/>
        </w:num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 xml:space="preserve">النقابات </w:t>
      </w:r>
      <w:proofErr w:type="gramStart"/>
      <w:r w:rsidRPr="00BD39B6">
        <w:rPr>
          <w:rFonts w:ascii="Traditional Arabic" w:hAnsi="Traditional Arabic" w:cs="Traditional Arabic"/>
          <w:sz w:val="28"/>
          <w:szCs w:val="28"/>
          <w:rtl/>
        </w:rPr>
        <w:t xml:space="preserve">الجامعية </w:t>
      </w:r>
      <w:r>
        <w:rPr>
          <w:rFonts w:ascii="Traditional Arabic" w:hAnsi="Traditional Arabic" w:cs="Traditional Arabic" w:hint="cs"/>
          <w:sz w:val="28"/>
          <w:szCs w:val="28"/>
          <w:rtl/>
        </w:rPr>
        <w:t>:</w:t>
      </w:r>
      <w:proofErr w:type="gramEnd"/>
      <w:r>
        <w:rPr>
          <w:rFonts w:ascii="Traditional Arabic" w:hAnsi="Traditional Arabic" w:cs="Traditional Arabic" w:hint="cs"/>
          <w:sz w:val="28"/>
          <w:szCs w:val="28"/>
          <w:rtl/>
        </w:rPr>
        <w:t xml:space="preserve"> </w:t>
      </w:r>
      <w:r w:rsidRPr="00BD39B6">
        <w:rPr>
          <w:rFonts w:ascii="Traditional Arabic" w:hAnsi="Traditional Arabic" w:cs="Traditional Arabic"/>
          <w:sz w:val="28"/>
          <w:szCs w:val="28"/>
          <w:rtl/>
        </w:rPr>
        <w:t>والتي تمثل صوت الأساتذة</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و موظفي</w:t>
      </w:r>
      <w:proofErr w:type="gramEnd"/>
      <w:r>
        <w:rPr>
          <w:rFonts w:ascii="Traditional Arabic" w:hAnsi="Traditional Arabic" w:cs="Traditional Arabic" w:hint="cs"/>
          <w:sz w:val="28"/>
          <w:szCs w:val="28"/>
          <w:rtl/>
        </w:rPr>
        <w:t xml:space="preserve"> الدعم</w:t>
      </w:r>
      <w:r w:rsidRPr="00BD39B6">
        <w:rPr>
          <w:rFonts w:ascii="Traditional Arabic" w:hAnsi="Traditional Arabic" w:cs="Traditional Arabic"/>
          <w:sz w:val="28"/>
          <w:szCs w:val="28"/>
          <w:rtl/>
        </w:rPr>
        <w:t xml:space="preserve"> وتدافع عن مصالحهم المهنية</w:t>
      </w:r>
      <w:r w:rsidRPr="00BD39B6">
        <w:rPr>
          <w:rFonts w:ascii="Traditional Arabic" w:hAnsi="Traditional Arabic" w:cs="Traditional Arabic"/>
          <w:sz w:val="28"/>
          <w:szCs w:val="28"/>
        </w:rPr>
        <w:t>.</w:t>
      </w:r>
    </w:p>
    <w:p w:rsidR="00BD39B6" w:rsidRPr="00BD39B6" w:rsidRDefault="00BD39B6" w:rsidP="005635CC">
      <w:pPr>
        <w:numPr>
          <w:ilvl w:val="0"/>
          <w:numId w:val="32"/>
        </w:num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منظمات الطلبة</w:t>
      </w:r>
      <w:r w:rsidR="00C97102">
        <w:rPr>
          <w:rFonts w:ascii="Traditional Arabic" w:hAnsi="Traditional Arabic" w:cs="Traditional Arabic" w:hint="cs"/>
          <w:sz w:val="28"/>
          <w:szCs w:val="28"/>
          <w:rtl/>
        </w:rPr>
        <w:t>:</w:t>
      </w:r>
      <w:r w:rsidRPr="00BD39B6">
        <w:rPr>
          <w:rFonts w:ascii="Traditional Arabic" w:hAnsi="Traditional Arabic" w:cs="Traditional Arabic"/>
          <w:sz w:val="28"/>
          <w:szCs w:val="28"/>
          <w:rtl/>
        </w:rPr>
        <w:t xml:space="preserve"> التي تؤدي دورًا في تمثيل الطلبة والمساهمة في النقاشات المرتبطة بالحياة الجامعية</w:t>
      </w:r>
      <w:r w:rsidRPr="00BD39B6">
        <w:rPr>
          <w:rFonts w:ascii="Traditional Arabic" w:hAnsi="Traditional Arabic" w:cs="Traditional Arabic"/>
          <w:sz w:val="28"/>
          <w:szCs w:val="28"/>
        </w:rPr>
        <w:t>.</w:t>
      </w:r>
    </w:p>
    <w:p w:rsidR="00BD39B6" w:rsidRPr="00BD39B6" w:rsidRDefault="00BD39B6" w:rsidP="005635CC">
      <w:pPr>
        <w:numPr>
          <w:ilvl w:val="0"/>
          <w:numId w:val="32"/>
        </w:num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 xml:space="preserve">منظمات أرباب </w:t>
      </w:r>
      <w:proofErr w:type="gramStart"/>
      <w:r w:rsidRPr="00BD39B6">
        <w:rPr>
          <w:rFonts w:ascii="Traditional Arabic" w:hAnsi="Traditional Arabic" w:cs="Traditional Arabic"/>
          <w:sz w:val="28"/>
          <w:szCs w:val="28"/>
          <w:rtl/>
        </w:rPr>
        <w:t xml:space="preserve">العمل </w:t>
      </w:r>
      <w:r w:rsidR="00C97102">
        <w:rPr>
          <w:rFonts w:ascii="Traditional Arabic" w:hAnsi="Traditional Arabic" w:cs="Traditional Arabic" w:hint="cs"/>
          <w:sz w:val="28"/>
          <w:szCs w:val="28"/>
          <w:rtl/>
        </w:rPr>
        <w:t>:</w:t>
      </w:r>
      <w:r w:rsidRPr="00BD39B6">
        <w:rPr>
          <w:rFonts w:ascii="Traditional Arabic" w:hAnsi="Traditional Arabic" w:cs="Traditional Arabic"/>
          <w:sz w:val="28"/>
          <w:szCs w:val="28"/>
          <w:rtl/>
        </w:rPr>
        <w:t>والتي</w:t>
      </w:r>
      <w:proofErr w:type="gramEnd"/>
      <w:r w:rsidRPr="00BD39B6">
        <w:rPr>
          <w:rFonts w:ascii="Traditional Arabic" w:hAnsi="Traditional Arabic" w:cs="Traditional Arabic"/>
          <w:sz w:val="28"/>
          <w:szCs w:val="28"/>
          <w:rtl/>
        </w:rPr>
        <w:t xml:space="preserve"> تعكس احتياجات سوق العمل وتساهم في بناء الجسور بين الجامعة والاقتصاد الوطني</w:t>
      </w:r>
      <w:r w:rsidRPr="00BD39B6">
        <w:rPr>
          <w:rFonts w:ascii="Traditional Arabic" w:hAnsi="Traditional Arabic" w:cs="Traditional Arabic"/>
          <w:sz w:val="28"/>
          <w:szCs w:val="28"/>
        </w:rPr>
        <w:t>.</w:t>
      </w:r>
    </w:p>
    <w:p w:rsidR="00BD39B6" w:rsidRPr="00BD39B6" w:rsidRDefault="00BD39B6" w:rsidP="005635CC">
      <w:pPr>
        <w:numPr>
          <w:ilvl w:val="0"/>
          <w:numId w:val="32"/>
        </w:num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 xml:space="preserve">المجتمع </w:t>
      </w:r>
      <w:proofErr w:type="gramStart"/>
      <w:r w:rsidRPr="00BD39B6">
        <w:rPr>
          <w:rFonts w:ascii="Traditional Arabic" w:hAnsi="Traditional Arabic" w:cs="Traditional Arabic"/>
          <w:sz w:val="28"/>
          <w:szCs w:val="28"/>
          <w:rtl/>
        </w:rPr>
        <w:t>المدني</w:t>
      </w:r>
      <w:r w:rsidR="00C97102">
        <w:rPr>
          <w:rFonts w:ascii="Traditional Arabic" w:hAnsi="Traditional Arabic" w:cs="Traditional Arabic" w:hint="cs"/>
          <w:sz w:val="28"/>
          <w:szCs w:val="28"/>
          <w:rtl/>
        </w:rPr>
        <w:t xml:space="preserve">: </w:t>
      </w:r>
      <w:r w:rsidRPr="00BD39B6">
        <w:rPr>
          <w:rFonts w:ascii="Traditional Arabic" w:hAnsi="Traditional Arabic" w:cs="Traditional Arabic"/>
          <w:sz w:val="28"/>
          <w:szCs w:val="28"/>
          <w:rtl/>
        </w:rPr>
        <w:t xml:space="preserve"> ال</w:t>
      </w:r>
      <w:r w:rsidR="00C97102">
        <w:rPr>
          <w:rFonts w:ascii="Traditional Arabic" w:hAnsi="Traditional Arabic" w:cs="Traditional Arabic" w:hint="cs"/>
          <w:sz w:val="28"/>
          <w:szCs w:val="28"/>
          <w:rtl/>
        </w:rPr>
        <w:t>ذي</w:t>
      </w:r>
      <w:proofErr w:type="gramEnd"/>
      <w:r w:rsidRPr="00BD39B6">
        <w:rPr>
          <w:rFonts w:ascii="Traditional Arabic" w:hAnsi="Traditional Arabic" w:cs="Traditional Arabic"/>
          <w:sz w:val="28"/>
          <w:szCs w:val="28"/>
          <w:rtl/>
        </w:rPr>
        <w:t xml:space="preserve"> يمكن أن </w:t>
      </w:r>
      <w:r w:rsidR="00C97102">
        <w:rPr>
          <w:rFonts w:ascii="Traditional Arabic" w:hAnsi="Traditional Arabic" w:cs="Traditional Arabic" w:hint="cs"/>
          <w:sz w:val="28"/>
          <w:szCs w:val="28"/>
          <w:rtl/>
        </w:rPr>
        <w:t>ي</w:t>
      </w:r>
      <w:r w:rsidRPr="00BD39B6">
        <w:rPr>
          <w:rFonts w:ascii="Traditional Arabic" w:hAnsi="Traditional Arabic" w:cs="Traditional Arabic"/>
          <w:sz w:val="28"/>
          <w:szCs w:val="28"/>
          <w:rtl/>
        </w:rPr>
        <w:t>شارك في دعم مبادرات الجودة والابتكار</w:t>
      </w:r>
      <w:r w:rsidRPr="00BD39B6">
        <w:rPr>
          <w:rFonts w:ascii="Traditional Arabic" w:hAnsi="Traditional Arabic" w:cs="Traditional Arabic"/>
          <w:sz w:val="28"/>
          <w:szCs w:val="28"/>
        </w:rPr>
        <w:t>.</w:t>
      </w:r>
    </w:p>
    <w:p w:rsidR="00BD39B6" w:rsidRPr="00BD39B6" w:rsidRDefault="00BD39B6" w:rsidP="005635CC">
      <w:pPr>
        <w:bidi/>
        <w:spacing w:after="0" w:line="276" w:lineRule="auto"/>
        <w:rPr>
          <w:rFonts w:ascii="Traditional Arabic" w:hAnsi="Traditional Arabic" w:cs="Traditional Arabic"/>
          <w:sz w:val="28"/>
          <w:szCs w:val="28"/>
        </w:rPr>
      </w:pPr>
      <w:r w:rsidRPr="00BD39B6">
        <w:rPr>
          <w:rFonts w:ascii="Traditional Arabic" w:hAnsi="Traditional Arabic" w:cs="Traditional Arabic"/>
          <w:sz w:val="28"/>
          <w:szCs w:val="28"/>
          <w:rtl/>
        </w:rPr>
        <w:t>هذا التنوع في الشركاء يعكس تعددية المصالح داخل المنظومة الجامعية الجزائرية، ويبرز الحاجة إلى مقاربة تشاركية تضمن انسجام أدوارهم في خدمة هدف مشترك، هو ضمان جودة التعليم العالي وتحقيق التنمية المستدامة</w:t>
      </w:r>
      <w:r w:rsidRPr="00BD39B6">
        <w:rPr>
          <w:rFonts w:ascii="Traditional Arabic" w:hAnsi="Traditional Arabic" w:cs="Traditional Arabic"/>
          <w:sz w:val="28"/>
          <w:szCs w:val="28"/>
        </w:rPr>
        <w:t>.</w:t>
      </w:r>
    </w:p>
    <w:p w:rsidR="00E44A80" w:rsidRPr="00E44A80" w:rsidRDefault="00F65312" w:rsidP="005635CC">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 xml:space="preserve">3-2- </w:t>
      </w:r>
      <w:r w:rsidR="00E44A80" w:rsidRPr="00E44A80">
        <w:rPr>
          <w:rFonts w:ascii="Traditional Arabic" w:hAnsi="Traditional Arabic" w:cs="Traditional Arabic"/>
          <w:b/>
          <w:bCs/>
          <w:sz w:val="28"/>
          <w:szCs w:val="28"/>
          <w:lang w:bidi="ar-DZ"/>
        </w:rPr>
        <w:t xml:space="preserve">. </w:t>
      </w:r>
      <w:r w:rsidR="00E44A80" w:rsidRPr="00E44A80">
        <w:rPr>
          <w:rFonts w:ascii="Traditional Arabic" w:hAnsi="Traditional Arabic" w:cs="Traditional Arabic"/>
          <w:b/>
          <w:bCs/>
          <w:sz w:val="28"/>
          <w:szCs w:val="28"/>
          <w:rtl/>
        </w:rPr>
        <w:t>الإطار القانوني والمؤسساتي</w:t>
      </w:r>
      <w:r>
        <w:rPr>
          <w:rFonts w:ascii="Traditional Arabic" w:hAnsi="Traditional Arabic" w:cs="Traditional Arabic" w:hint="cs"/>
          <w:b/>
          <w:bCs/>
          <w:sz w:val="28"/>
          <w:szCs w:val="28"/>
          <w:rtl/>
        </w:rPr>
        <w:t xml:space="preserve"> المنظم لعلاقة الشركاء الاجتماعيون</w:t>
      </w:r>
    </w:p>
    <w:p w:rsidR="00F65312"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F65312">
        <w:rPr>
          <w:rFonts w:ascii="Traditional Arabic" w:hAnsi="Traditional Arabic" w:cs="Traditional Arabic"/>
          <w:sz w:val="28"/>
          <w:szCs w:val="28"/>
          <w:rtl/>
        </w:rPr>
        <w:t xml:space="preserve">ينص </w:t>
      </w:r>
      <w:r w:rsidRPr="00F65312">
        <w:rPr>
          <w:rFonts w:ascii="Traditional Arabic" w:hAnsi="Traditional Arabic" w:cs="Traditional Arabic"/>
          <w:b/>
          <w:bCs/>
          <w:sz w:val="28"/>
          <w:szCs w:val="28"/>
          <w:rtl/>
        </w:rPr>
        <w:t>القانون التوجيهي للتعليم العالي في الجزائر (القانون 99-05)</w:t>
      </w:r>
      <w:r w:rsidRPr="00F65312">
        <w:rPr>
          <w:rFonts w:ascii="Traditional Arabic" w:hAnsi="Traditional Arabic" w:cs="Traditional Arabic"/>
          <w:sz w:val="28"/>
          <w:szCs w:val="28"/>
          <w:rtl/>
        </w:rPr>
        <w:t xml:space="preserve"> على ضرورة ربط الجامعة بمحيطها الاقتصادي والاجتماعي</w:t>
      </w:r>
      <w:r w:rsidRPr="00F65312">
        <w:rPr>
          <w:rFonts w:ascii="Traditional Arabic" w:hAnsi="Traditional Arabic" w:cs="Traditional Arabic"/>
          <w:sz w:val="28"/>
          <w:szCs w:val="28"/>
          <w:lang w:bidi="ar-DZ"/>
        </w:rPr>
        <w:t>.</w:t>
      </w:r>
    </w:p>
    <w:p w:rsidR="00F65312"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F65312">
        <w:rPr>
          <w:rFonts w:ascii="Traditional Arabic" w:hAnsi="Traditional Arabic" w:cs="Traditional Arabic"/>
          <w:sz w:val="28"/>
          <w:szCs w:val="28"/>
          <w:rtl/>
        </w:rPr>
        <w:t xml:space="preserve">أطلقت وزارة التعليم العالي والبحث العلمي برامج لتعزيز </w:t>
      </w:r>
      <w:r w:rsidRPr="00F65312">
        <w:rPr>
          <w:rFonts w:ascii="Traditional Arabic" w:hAnsi="Traditional Arabic" w:cs="Traditional Arabic"/>
          <w:b/>
          <w:bCs/>
          <w:sz w:val="28"/>
          <w:szCs w:val="28"/>
          <w:rtl/>
        </w:rPr>
        <w:t>حوكمة الجامعات</w:t>
      </w:r>
      <w:r w:rsidRPr="00F65312">
        <w:rPr>
          <w:rFonts w:ascii="Traditional Arabic" w:hAnsi="Traditional Arabic" w:cs="Traditional Arabic"/>
          <w:sz w:val="28"/>
          <w:szCs w:val="28"/>
          <w:rtl/>
        </w:rPr>
        <w:t xml:space="preserve"> </w:t>
      </w:r>
      <w:r w:rsidRPr="00F65312">
        <w:rPr>
          <w:rFonts w:ascii="Traditional Arabic" w:hAnsi="Traditional Arabic" w:cs="Traditional Arabic"/>
          <w:sz w:val="28"/>
          <w:szCs w:val="28"/>
          <w:lang w:bidi="ar-DZ"/>
        </w:rPr>
        <w:t>(2020–2025)</w:t>
      </w:r>
      <w:r w:rsidRPr="00F65312">
        <w:rPr>
          <w:rFonts w:ascii="Traditional Arabic" w:hAnsi="Traditional Arabic" w:cs="Traditional Arabic"/>
          <w:sz w:val="28"/>
          <w:szCs w:val="28"/>
          <w:rtl/>
        </w:rPr>
        <w:t>، مع التركيز على الرقمنة والجودة</w:t>
      </w:r>
      <w:r w:rsidRPr="00F65312">
        <w:rPr>
          <w:rFonts w:ascii="Traditional Arabic" w:hAnsi="Traditional Arabic" w:cs="Traditional Arabic"/>
          <w:sz w:val="28"/>
          <w:szCs w:val="28"/>
          <w:lang w:bidi="ar-DZ"/>
        </w:rPr>
        <w:t>.</w:t>
      </w:r>
    </w:p>
    <w:p w:rsidR="00E44A80" w:rsidRPr="00F65312"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F65312">
        <w:rPr>
          <w:rFonts w:ascii="Traditional Arabic" w:hAnsi="Traditional Arabic" w:cs="Traditional Arabic"/>
          <w:sz w:val="28"/>
          <w:szCs w:val="28"/>
          <w:rtl/>
        </w:rPr>
        <w:t xml:space="preserve">تم اعتماد هيئات وطنية مثل </w:t>
      </w:r>
      <w:r w:rsidRPr="00F65312">
        <w:rPr>
          <w:rFonts w:ascii="Traditional Arabic" w:hAnsi="Traditional Arabic" w:cs="Traditional Arabic"/>
          <w:b/>
          <w:bCs/>
          <w:sz w:val="28"/>
          <w:szCs w:val="28"/>
          <w:rtl/>
        </w:rPr>
        <w:t>الهيئة الوطنية لتقييم وضمان الجودة والاعتماد</w:t>
      </w:r>
      <w:r w:rsidRPr="00F65312">
        <w:rPr>
          <w:rFonts w:ascii="Traditional Arabic" w:hAnsi="Traditional Arabic" w:cs="Traditional Arabic"/>
          <w:b/>
          <w:bCs/>
          <w:sz w:val="28"/>
          <w:szCs w:val="28"/>
          <w:lang w:bidi="ar-DZ"/>
        </w:rPr>
        <w:t xml:space="preserve"> (CIAQES)</w:t>
      </w:r>
      <w:r w:rsidRPr="00F65312">
        <w:rPr>
          <w:rFonts w:ascii="Traditional Arabic" w:hAnsi="Traditional Arabic" w:cs="Traditional Arabic"/>
          <w:sz w:val="28"/>
          <w:szCs w:val="28"/>
          <w:lang w:bidi="ar-DZ"/>
        </w:rPr>
        <w:t xml:space="preserve"> </w:t>
      </w:r>
      <w:r w:rsidRPr="00F65312">
        <w:rPr>
          <w:rFonts w:ascii="Traditional Arabic" w:hAnsi="Traditional Arabic" w:cs="Traditional Arabic"/>
          <w:sz w:val="28"/>
          <w:szCs w:val="28"/>
          <w:rtl/>
        </w:rPr>
        <w:t>التي تسعى إلى إدماج مختلف الفاعلين في عملية ضمان الجودة</w:t>
      </w:r>
      <w:r w:rsidRPr="00F65312">
        <w:rPr>
          <w:rFonts w:ascii="Traditional Arabic" w:hAnsi="Traditional Arabic" w:cs="Traditional Arabic"/>
          <w:sz w:val="28"/>
          <w:szCs w:val="28"/>
          <w:lang w:bidi="ar-DZ"/>
        </w:rPr>
        <w:t>.</w:t>
      </w:r>
    </w:p>
    <w:p w:rsidR="00E44A80" w:rsidRPr="00E44A80" w:rsidRDefault="00F65312" w:rsidP="005635CC">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3-3</w:t>
      </w:r>
      <w:proofErr w:type="gramStart"/>
      <w:r>
        <w:rPr>
          <w:rFonts w:ascii="Traditional Arabic" w:hAnsi="Traditional Arabic" w:cs="Traditional Arabic" w:hint="cs"/>
          <w:b/>
          <w:bCs/>
          <w:sz w:val="28"/>
          <w:szCs w:val="28"/>
          <w:rtl/>
          <w:lang w:bidi="ar-DZ"/>
        </w:rPr>
        <w:t>-  دور</w:t>
      </w:r>
      <w:proofErr w:type="gramEnd"/>
      <w:r>
        <w:rPr>
          <w:rFonts w:ascii="Traditional Arabic" w:hAnsi="Traditional Arabic" w:cs="Traditional Arabic" w:hint="cs"/>
          <w:b/>
          <w:bCs/>
          <w:sz w:val="28"/>
          <w:szCs w:val="28"/>
          <w:rtl/>
          <w:lang w:bidi="ar-DZ"/>
        </w:rPr>
        <w:t xml:space="preserve"> </w:t>
      </w:r>
      <w:r w:rsidR="00E44A80" w:rsidRPr="00E44A80">
        <w:rPr>
          <w:rFonts w:ascii="Traditional Arabic" w:hAnsi="Traditional Arabic" w:cs="Traditional Arabic"/>
          <w:b/>
          <w:bCs/>
          <w:sz w:val="28"/>
          <w:szCs w:val="28"/>
          <w:rtl/>
        </w:rPr>
        <w:t>الشركاء الاجتماعيين ضمن منظومة أصحاب المصالح في الجزائر</w:t>
      </w:r>
    </w:p>
    <w:p w:rsidR="00E44A80" w:rsidRPr="00E44A80" w:rsidRDefault="00E44A80" w:rsidP="005635CC">
      <w:pPr>
        <w:bidi/>
        <w:spacing w:after="0" w:line="276" w:lineRule="auto"/>
        <w:ind w:left="720"/>
        <w:rPr>
          <w:rFonts w:ascii="Traditional Arabic" w:hAnsi="Traditional Arabic" w:cs="Traditional Arabic"/>
          <w:sz w:val="28"/>
          <w:szCs w:val="28"/>
          <w:lang w:bidi="ar-DZ"/>
        </w:rPr>
      </w:pPr>
      <w:r w:rsidRPr="00E44A80">
        <w:rPr>
          <w:rFonts w:ascii="Traditional Arabic" w:hAnsi="Traditional Arabic" w:cs="Traditional Arabic"/>
          <w:sz w:val="28"/>
          <w:szCs w:val="28"/>
          <w:rtl/>
        </w:rPr>
        <w:t>دورهم لا يزال متفاوتًا، حيث يتركز في الدفاع عن الحقوق والمطالب أكثر من المشاركة الفعلية في صياغة سياسات الجودة</w:t>
      </w:r>
      <w:r w:rsidRPr="00E44A80">
        <w:rPr>
          <w:rFonts w:ascii="Traditional Arabic" w:hAnsi="Traditional Arabic" w:cs="Traditional Arabic"/>
          <w:sz w:val="28"/>
          <w:szCs w:val="28"/>
          <w:lang w:bidi="ar-DZ"/>
        </w:rPr>
        <w:t>.</w:t>
      </w:r>
    </w:p>
    <w:p w:rsidR="00E44A80" w:rsidRPr="00E44A80" w:rsidRDefault="00F65312" w:rsidP="005635CC">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3-4</w:t>
      </w:r>
      <w:proofErr w:type="gramStart"/>
      <w:r>
        <w:rPr>
          <w:rFonts w:ascii="Traditional Arabic" w:hAnsi="Traditional Arabic" w:cs="Traditional Arabic" w:hint="cs"/>
          <w:b/>
          <w:bCs/>
          <w:sz w:val="28"/>
          <w:szCs w:val="28"/>
          <w:rtl/>
          <w:lang w:bidi="ar-DZ"/>
        </w:rPr>
        <w:t xml:space="preserve">- </w:t>
      </w:r>
      <w:r w:rsidR="00E44A80" w:rsidRPr="00E44A80">
        <w:rPr>
          <w:rFonts w:ascii="Traditional Arabic" w:hAnsi="Traditional Arabic" w:cs="Traditional Arabic"/>
          <w:b/>
          <w:bCs/>
          <w:sz w:val="28"/>
          <w:szCs w:val="28"/>
          <w:lang w:bidi="ar-DZ"/>
        </w:rPr>
        <w:t xml:space="preserve"> </w:t>
      </w:r>
      <w:r w:rsidR="00E44A80" w:rsidRPr="00E44A80">
        <w:rPr>
          <w:rFonts w:ascii="Traditional Arabic" w:hAnsi="Traditional Arabic" w:cs="Traditional Arabic"/>
          <w:b/>
          <w:bCs/>
          <w:sz w:val="28"/>
          <w:szCs w:val="28"/>
          <w:rtl/>
        </w:rPr>
        <w:t>الأدوار</w:t>
      </w:r>
      <w:proofErr w:type="gramEnd"/>
      <w:r w:rsidR="00E44A80" w:rsidRPr="00E44A80">
        <w:rPr>
          <w:rFonts w:ascii="Traditional Arabic" w:hAnsi="Traditional Arabic" w:cs="Traditional Arabic"/>
          <w:b/>
          <w:bCs/>
          <w:sz w:val="28"/>
          <w:szCs w:val="28"/>
          <w:rtl/>
        </w:rPr>
        <w:t xml:space="preserve"> الممكنة للشركاء الاجتماعيين في الجزائر</w:t>
      </w:r>
    </w:p>
    <w:p w:rsidR="00F65312" w:rsidRPr="005635CC"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المساهمة في تطوير المناهج لتلائم متطلبات سوق العمل المحلي والدولي</w:t>
      </w:r>
      <w:r w:rsidRPr="005635CC">
        <w:rPr>
          <w:rFonts w:ascii="Traditional Arabic" w:hAnsi="Traditional Arabic" w:cs="Traditional Arabic"/>
          <w:sz w:val="28"/>
          <w:szCs w:val="28"/>
          <w:lang w:bidi="ar-DZ"/>
        </w:rPr>
        <w:t>.</w:t>
      </w:r>
    </w:p>
    <w:p w:rsidR="00F65312" w:rsidRPr="005635CC"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دعم برامج التدريب والتربصات الميدانية لطلبة الجامعات بالتنسيق مع القطاع الاقتصادي</w:t>
      </w:r>
      <w:r w:rsidRPr="005635CC">
        <w:rPr>
          <w:rFonts w:ascii="Traditional Arabic" w:hAnsi="Traditional Arabic" w:cs="Traditional Arabic"/>
          <w:sz w:val="28"/>
          <w:szCs w:val="28"/>
          <w:lang w:bidi="ar-DZ"/>
        </w:rPr>
        <w:t>.</w:t>
      </w:r>
    </w:p>
    <w:p w:rsidR="00F65312" w:rsidRPr="005635CC"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المساهمة في حوكمة الجامعات من خلال المجالس العلمية والبيداغوجية</w:t>
      </w:r>
      <w:r w:rsidRPr="005635CC">
        <w:rPr>
          <w:rFonts w:ascii="Traditional Arabic" w:hAnsi="Traditional Arabic" w:cs="Traditional Arabic"/>
          <w:sz w:val="28"/>
          <w:szCs w:val="28"/>
          <w:lang w:bidi="ar-DZ"/>
        </w:rPr>
        <w:t>.</w:t>
      </w:r>
    </w:p>
    <w:p w:rsidR="00E44A80" w:rsidRPr="005635CC" w:rsidRDefault="00E44A80" w:rsidP="005635CC">
      <w:pPr>
        <w:pStyle w:val="Paragraphedeliste"/>
        <w:numPr>
          <w:ilvl w:val="2"/>
          <w:numId w:val="1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تعزيز ثقافة الجودة عبر الحوار بين الأساتذة، الطلبة، والإدارة</w:t>
      </w:r>
      <w:r w:rsidRPr="005635CC">
        <w:rPr>
          <w:rFonts w:ascii="Traditional Arabic" w:hAnsi="Traditional Arabic" w:cs="Traditional Arabic"/>
          <w:sz w:val="28"/>
          <w:szCs w:val="28"/>
          <w:lang w:bidi="ar-DZ"/>
        </w:rPr>
        <w:t>.</w:t>
      </w:r>
    </w:p>
    <w:p w:rsidR="005635CC" w:rsidRPr="005635CC" w:rsidRDefault="005635CC" w:rsidP="005635CC">
      <w:pPr>
        <w:bidi/>
        <w:spacing w:after="0" w:line="276" w:lineRule="auto"/>
        <w:rPr>
          <w:rFonts w:ascii="Traditional Arabic" w:hAnsi="Traditional Arabic" w:cs="Traditional Arabic"/>
          <w:sz w:val="28"/>
          <w:szCs w:val="28"/>
          <w:lang w:bidi="ar-DZ"/>
        </w:rPr>
      </w:pPr>
    </w:p>
    <w:p w:rsidR="00E44A80" w:rsidRPr="00E44A80" w:rsidRDefault="00F65312" w:rsidP="005635CC">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lastRenderedPageBreak/>
        <w:t>3-5</w:t>
      </w:r>
      <w:r w:rsidR="008F47E1">
        <w:rPr>
          <w:rFonts w:ascii="Traditional Arabic" w:hAnsi="Traditional Arabic" w:cs="Traditional Arabic" w:hint="cs"/>
          <w:b/>
          <w:bCs/>
          <w:sz w:val="28"/>
          <w:szCs w:val="28"/>
          <w:rtl/>
          <w:lang w:bidi="ar-DZ"/>
        </w:rPr>
        <w:t xml:space="preserve">- </w:t>
      </w:r>
      <w:r w:rsidR="008F47E1" w:rsidRPr="00E44A80">
        <w:rPr>
          <w:rFonts w:ascii="Traditional Arabic" w:hAnsi="Traditional Arabic" w:cs="Traditional Arabic"/>
          <w:b/>
          <w:bCs/>
          <w:sz w:val="28"/>
          <w:szCs w:val="28"/>
          <w:rtl/>
          <w:lang w:bidi="ar-DZ"/>
        </w:rPr>
        <w:t>التحديات</w:t>
      </w:r>
      <w:r w:rsidR="00E44A80" w:rsidRPr="00E44A80">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التي تواجه الشركاء الاجتماعيون في السياق الجزائري</w:t>
      </w:r>
    </w:p>
    <w:p w:rsidR="00E44A80" w:rsidRPr="005635CC" w:rsidRDefault="00E44A80" w:rsidP="005635CC">
      <w:pPr>
        <w:numPr>
          <w:ilvl w:val="0"/>
          <w:numId w:val="2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ضعف التنسيق المؤسسي بين الجامعة والشركاء الاجتماعيين (كل طرف يعمل بشكل منفصل)</w:t>
      </w:r>
      <w:r w:rsidRPr="005635CC">
        <w:rPr>
          <w:rFonts w:ascii="Traditional Arabic" w:hAnsi="Traditional Arabic" w:cs="Traditional Arabic"/>
          <w:sz w:val="28"/>
          <w:szCs w:val="28"/>
          <w:lang w:bidi="ar-DZ"/>
        </w:rPr>
        <w:t>.</w:t>
      </w:r>
    </w:p>
    <w:p w:rsidR="00E44A80" w:rsidRPr="005635CC" w:rsidRDefault="00E44A80" w:rsidP="005635CC">
      <w:pPr>
        <w:numPr>
          <w:ilvl w:val="0"/>
          <w:numId w:val="2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محدودية قنوات الحوار الاجتماعي داخل الجامعات</w:t>
      </w:r>
      <w:r w:rsidRPr="005635CC">
        <w:rPr>
          <w:rFonts w:ascii="Traditional Arabic" w:hAnsi="Traditional Arabic" w:cs="Traditional Arabic"/>
          <w:sz w:val="28"/>
          <w:szCs w:val="28"/>
          <w:lang w:bidi="ar-DZ"/>
        </w:rPr>
        <w:t>.</w:t>
      </w:r>
    </w:p>
    <w:p w:rsidR="00E44A80" w:rsidRPr="005635CC" w:rsidRDefault="00E44A80" w:rsidP="005635CC">
      <w:pPr>
        <w:numPr>
          <w:ilvl w:val="0"/>
          <w:numId w:val="2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تركيز النقابات في الغالب على الجانب المهني (الرواتب، الظروف الاجتماعية) أكثر من قضايا الجودة الأكاديمية</w:t>
      </w:r>
      <w:r w:rsidRPr="005635CC">
        <w:rPr>
          <w:rFonts w:ascii="Traditional Arabic" w:hAnsi="Traditional Arabic" w:cs="Traditional Arabic"/>
          <w:sz w:val="28"/>
          <w:szCs w:val="28"/>
          <w:lang w:bidi="ar-DZ"/>
        </w:rPr>
        <w:t>.</w:t>
      </w:r>
    </w:p>
    <w:p w:rsidR="00E44A80" w:rsidRPr="005635CC" w:rsidRDefault="00E44A80" w:rsidP="005635CC">
      <w:pPr>
        <w:numPr>
          <w:ilvl w:val="0"/>
          <w:numId w:val="2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الفجوة بين الجامعة وسوق العمل</w:t>
      </w:r>
      <w:r w:rsidRPr="005635CC">
        <w:rPr>
          <w:rFonts w:ascii="Traditional Arabic" w:hAnsi="Traditional Arabic" w:cs="Traditional Arabic"/>
          <w:sz w:val="28"/>
          <w:szCs w:val="28"/>
          <w:lang w:bidi="ar-DZ"/>
        </w:rPr>
        <w:t xml:space="preserve">: </w:t>
      </w:r>
      <w:r w:rsidRPr="005635CC">
        <w:rPr>
          <w:rFonts w:ascii="Traditional Arabic" w:hAnsi="Traditional Arabic" w:cs="Traditional Arabic"/>
          <w:sz w:val="28"/>
          <w:szCs w:val="28"/>
          <w:rtl/>
        </w:rPr>
        <w:t>استمرار البطالة بين خريجي الجامعات دليل على ضعف المواءمة</w:t>
      </w:r>
      <w:r w:rsidRPr="005635CC">
        <w:rPr>
          <w:rFonts w:ascii="Traditional Arabic" w:hAnsi="Traditional Arabic" w:cs="Traditional Arabic"/>
          <w:sz w:val="28"/>
          <w:szCs w:val="28"/>
          <w:lang w:bidi="ar-DZ"/>
        </w:rPr>
        <w:t>.</w:t>
      </w:r>
    </w:p>
    <w:p w:rsidR="00E44A80" w:rsidRPr="005635CC" w:rsidRDefault="00E44A80" w:rsidP="005635CC">
      <w:pPr>
        <w:numPr>
          <w:ilvl w:val="0"/>
          <w:numId w:val="21"/>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تحديات الرقمنة: رغم الجهود (منصة "</w:t>
      </w:r>
      <w:proofErr w:type="spellStart"/>
      <w:r w:rsidRPr="005635CC">
        <w:rPr>
          <w:rFonts w:ascii="Traditional Arabic" w:hAnsi="Traditional Arabic" w:cs="Traditional Arabic"/>
          <w:sz w:val="28"/>
          <w:szCs w:val="28"/>
          <w:rtl/>
        </w:rPr>
        <w:t>بروغريس</w:t>
      </w:r>
      <w:proofErr w:type="spellEnd"/>
      <w:r w:rsidRPr="005635CC">
        <w:rPr>
          <w:rFonts w:ascii="Traditional Arabic" w:hAnsi="Traditional Arabic" w:cs="Traditional Arabic"/>
          <w:sz w:val="28"/>
          <w:szCs w:val="28"/>
          <w:rtl/>
        </w:rPr>
        <w:t>"، التعليم عن بعد)، إلا أن البنية التحتية غير متكافئة بين الجامعات</w:t>
      </w:r>
      <w:r w:rsidRPr="005635CC">
        <w:rPr>
          <w:rFonts w:ascii="Traditional Arabic" w:hAnsi="Traditional Arabic" w:cs="Traditional Arabic"/>
          <w:sz w:val="28"/>
          <w:szCs w:val="28"/>
          <w:lang w:bidi="ar-DZ"/>
        </w:rPr>
        <w:t>.</w:t>
      </w:r>
    </w:p>
    <w:p w:rsidR="00E44A80" w:rsidRPr="00E44A80" w:rsidRDefault="00F65312" w:rsidP="005635CC">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 xml:space="preserve">3-6- </w:t>
      </w:r>
      <w:r>
        <w:rPr>
          <w:rFonts w:ascii="Traditional Arabic" w:hAnsi="Traditional Arabic" w:cs="Traditional Arabic" w:hint="cs"/>
          <w:b/>
          <w:bCs/>
          <w:sz w:val="28"/>
          <w:szCs w:val="28"/>
          <w:rtl/>
        </w:rPr>
        <w:t>متطلبات تفعيل دور الشركاء الاجتماعيون</w:t>
      </w:r>
    </w:p>
    <w:p w:rsidR="00E44A80" w:rsidRPr="005635CC" w:rsidRDefault="00E44A80" w:rsidP="005635CC">
      <w:pPr>
        <w:numPr>
          <w:ilvl w:val="0"/>
          <w:numId w:val="22"/>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إدماج النقابات ومنظمات أرباب العمل في مجالس ضمان الجودة على مستوى المؤسسات الجامعية</w:t>
      </w:r>
      <w:r w:rsidRPr="005635CC">
        <w:rPr>
          <w:rFonts w:ascii="Traditional Arabic" w:hAnsi="Traditional Arabic" w:cs="Traditional Arabic"/>
          <w:sz w:val="28"/>
          <w:szCs w:val="28"/>
          <w:lang w:bidi="ar-DZ"/>
        </w:rPr>
        <w:t>.</w:t>
      </w:r>
    </w:p>
    <w:p w:rsidR="00E44A80" w:rsidRPr="005635CC" w:rsidRDefault="00E44A80" w:rsidP="005635CC">
      <w:pPr>
        <w:numPr>
          <w:ilvl w:val="0"/>
          <w:numId w:val="22"/>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إنشاء شراكات استراتيجية بين الجامعات والمؤسسات الاقتصادية (حاضنات أعمال، مراكز بحث مشتركة)</w:t>
      </w:r>
      <w:r w:rsidRPr="005635CC">
        <w:rPr>
          <w:rFonts w:ascii="Traditional Arabic" w:hAnsi="Traditional Arabic" w:cs="Traditional Arabic"/>
          <w:sz w:val="28"/>
          <w:szCs w:val="28"/>
          <w:lang w:bidi="ar-DZ"/>
        </w:rPr>
        <w:t>.</w:t>
      </w:r>
    </w:p>
    <w:p w:rsidR="00E44A80" w:rsidRPr="005635CC" w:rsidRDefault="00E44A80" w:rsidP="005635CC">
      <w:pPr>
        <w:numPr>
          <w:ilvl w:val="0"/>
          <w:numId w:val="22"/>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وضع منصات رقمية تسمح للشركاء الاجتماعيين بتقديم تقييمات دورية للبرامج الجامعية</w:t>
      </w:r>
      <w:r w:rsidRPr="005635CC">
        <w:rPr>
          <w:rFonts w:ascii="Traditional Arabic" w:hAnsi="Traditional Arabic" w:cs="Traditional Arabic"/>
          <w:sz w:val="28"/>
          <w:szCs w:val="28"/>
          <w:lang w:bidi="ar-DZ"/>
        </w:rPr>
        <w:t>.</w:t>
      </w:r>
    </w:p>
    <w:p w:rsidR="00E44A80" w:rsidRPr="005635CC" w:rsidRDefault="00E44A80" w:rsidP="005635CC">
      <w:pPr>
        <w:numPr>
          <w:ilvl w:val="0"/>
          <w:numId w:val="22"/>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إعادة توجيه العمل النقابي نحو ثقافة الجودة وليس فقط المطالب المهنية</w:t>
      </w:r>
      <w:r w:rsidRPr="005635CC">
        <w:rPr>
          <w:rFonts w:ascii="Traditional Arabic" w:hAnsi="Traditional Arabic" w:cs="Traditional Arabic"/>
          <w:sz w:val="28"/>
          <w:szCs w:val="28"/>
          <w:lang w:bidi="ar-DZ"/>
        </w:rPr>
        <w:t>.</w:t>
      </w:r>
    </w:p>
    <w:p w:rsidR="00E44A80" w:rsidRDefault="00E44A80" w:rsidP="005635CC">
      <w:pPr>
        <w:numPr>
          <w:ilvl w:val="0"/>
          <w:numId w:val="22"/>
        </w:numPr>
        <w:bidi/>
        <w:spacing w:after="0" w:line="276" w:lineRule="auto"/>
        <w:rPr>
          <w:rFonts w:ascii="Traditional Arabic" w:hAnsi="Traditional Arabic" w:cs="Traditional Arabic"/>
          <w:sz w:val="28"/>
          <w:szCs w:val="28"/>
          <w:lang w:bidi="ar-DZ"/>
        </w:rPr>
      </w:pPr>
      <w:r w:rsidRPr="005635CC">
        <w:rPr>
          <w:rFonts w:ascii="Traditional Arabic" w:hAnsi="Traditional Arabic" w:cs="Traditional Arabic"/>
          <w:sz w:val="28"/>
          <w:szCs w:val="28"/>
          <w:rtl/>
        </w:rPr>
        <w:t>دعم قدرات الشركاء الاجتماعيين في مجال التحول الرقمي لضمان مشاركتهم الفعالة</w:t>
      </w:r>
      <w:r w:rsidRPr="005635CC">
        <w:rPr>
          <w:rFonts w:ascii="Traditional Arabic" w:hAnsi="Traditional Arabic" w:cs="Traditional Arabic"/>
          <w:sz w:val="28"/>
          <w:szCs w:val="28"/>
          <w:lang w:bidi="ar-DZ"/>
        </w:rPr>
        <w:t>.</w:t>
      </w:r>
    </w:p>
    <w:p w:rsidR="00963794" w:rsidRPr="00963794" w:rsidRDefault="00963794" w:rsidP="00963794">
      <w:pPr>
        <w:bidi/>
        <w:spacing w:after="0" w:line="276" w:lineRule="auto"/>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rtl/>
        </w:rPr>
        <w:t>رابعًا: مناقشة النتائج في ضوء الفرضيات</w:t>
      </w:r>
    </w:p>
    <w:p w:rsidR="00963794" w:rsidRPr="00963794" w:rsidRDefault="00963794" w:rsidP="00963794">
      <w:pPr>
        <w:bidi/>
        <w:spacing w:after="0" w:line="276" w:lineRule="auto"/>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lang w:bidi="ar-DZ"/>
        </w:rPr>
        <w:t xml:space="preserve">1. </w:t>
      </w:r>
      <w:r w:rsidRPr="00963794">
        <w:rPr>
          <w:rFonts w:ascii="Traditional Arabic" w:hAnsi="Traditional Arabic" w:cs="Traditional Arabic"/>
          <w:b/>
          <w:bCs/>
          <w:sz w:val="28"/>
          <w:szCs w:val="28"/>
          <w:rtl/>
        </w:rPr>
        <w:t>بخصوص الفرضية الأولى</w:t>
      </w:r>
    </w:p>
    <w:p w:rsidR="00963794" w:rsidRPr="00963794" w:rsidRDefault="00963794" w:rsidP="008F47E1">
      <w:pPr>
        <w:bidi/>
        <w:spacing w:after="0" w:line="276" w:lineRule="auto"/>
        <w:jc w:val="both"/>
        <w:rPr>
          <w:rFonts w:ascii="Traditional Arabic" w:hAnsi="Traditional Arabic" w:cs="Traditional Arabic"/>
          <w:sz w:val="28"/>
          <w:szCs w:val="28"/>
          <w:lang w:bidi="ar-DZ"/>
        </w:rPr>
      </w:pPr>
      <w:r w:rsidRPr="00963794">
        <w:rPr>
          <w:rFonts w:ascii="Traditional Arabic" w:hAnsi="Traditional Arabic" w:cs="Traditional Arabic"/>
          <w:b/>
          <w:bCs/>
          <w:sz w:val="28"/>
          <w:szCs w:val="28"/>
          <w:rtl/>
        </w:rPr>
        <w:t>يمثّل الشركاء الاجتماعيون أحد الفاعلين الأساسيين في منظومة ضمان الجودة باعتبارهم امتدادًا للمجتمع وسوق العمل</w:t>
      </w:r>
      <w:r w:rsidRPr="00963794">
        <w:rPr>
          <w:rFonts w:ascii="Traditional Arabic" w:hAnsi="Traditional Arabic" w:cs="Traditional Arabic"/>
          <w:b/>
          <w:bCs/>
          <w:sz w:val="28"/>
          <w:szCs w:val="28"/>
          <w:lang w:bidi="ar-DZ"/>
        </w:rPr>
        <w:t>.</w:t>
      </w:r>
      <w:r w:rsidRPr="00963794">
        <w:rPr>
          <w:rFonts w:ascii="Traditional Arabic" w:hAnsi="Traditional Arabic" w:cs="Traditional Arabic"/>
          <w:sz w:val="28"/>
          <w:szCs w:val="28"/>
          <w:lang w:bidi="ar-DZ"/>
        </w:rPr>
        <w:br/>
      </w:r>
      <w:r w:rsidRPr="00963794">
        <w:rPr>
          <w:rFonts w:ascii="Traditional Arabic" w:hAnsi="Traditional Arabic" w:cs="Traditional Arabic"/>
          <w:sz w:val="28"/>
          <w:szCs w:val="28"/>
          <w:rtl/>
        </w:rPr>
        <w:t xml:space="preserve">أظهرت الدراسة أنّ الشركاء الاجتماعيين في الجزائر موجودون ضمن الإطار المؤسساتي والقانوني (النقابات، منظمات الطلبة، أرباب العمل، المجتمع المدني). غير أن أدوارهم العملية في ضمان الجودة ما زالت محدودة، وغالبًا ما تنحصر في الدفاع عن المطالب. وبالتالي فإن الفرضية صحيحة من حيث </w:t>
      </w:r>
      <w:r w:rsidRPr="00963794">
        <w:rPr>
          <w:rFonts w:ascii="Traditional Arabic" w:hAnsi="Traditional Arabic" w:cs="Traditional Arabic"/>
          <w:b/>
          <w:bCs/>
          <w:sz w:val="28"/>
          <w:szCs w:val="28"/>
          <w:rtl/>
        </w:rPr>
        <w:t>الموقع المبدئي</w:t>
      </w:r>
      <w:r w:rsidRPr="00963794">
        <w:rPr>
          <w:rFonts w:ascii="Traditional Arabic" w:hAnsi="Traditional Arabic" w:cs="Traditional Arabic"/>
          <w:sz w:val="28"/>
          <w:szCs w:val="28"/>
          <w:rtl/>
        </w:rPr>
        <w:t xml:space="preserve"> للشركاء الاجتماعيين، لكنها تحتاج إلى تفعيل أكبر</w:t>
      </w:r>
      <w:r w:rsidRPr="00963794">
        <w:rPr>
          <w:rFonts w:ascii="Traditional Arabic" w:hAnsi="Traditional Arabic" w:cs="Traditional Arabic"/>
          <w:sz w:val="28"/>
          <w:szCs w:val="28"/>
          <w:lang w:bidi="ar-DZ"/>
        </w:rPr>
        <w:t>.</w:t>
      </w:r>
    </w:p>
    <w:p w:rsidR="00963794" w:rsidRPr="00963794" w:rsidRDefault="00963794" w:rsidP="008F47E1">
      <w:pPr>
        <w:bidi/>
        <w:spacing w:after="0" w:line="276" w:lineRule="auto"/>
        <w:jc w:val="both"/>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lang w:bidi="ar-DZ"/>
        </w:rPr>
        <w:t xml:space="preserve">2. </w:t>
      </w:r>
      <w:r w:rsidRPr="00963794">
        <w:rPr>
          <w:rFonts w:ascii="Traditional Arabic" w:hAnsi="Traditional Arabic" w:cs="Traditional Arabic"/>
          <w:b/>
          <w:bCs/>
          <w:sz w:val="28"/>
          <w:szCs w:val="28"/>
          <w:rtl/>
        </w:rPr>
        <w:t>بخصوص الفرضية الثانية</w:t>
      </w:r>
    </w:p>
    <w:p w:rsidR="00963794" w:rsidRPr="00963794" w:rsidRDefault="00963794" w:rsidP="008F47E1">
      <w:pPr>
        <w:bidi/>
        <w:spacing w:after="0" w:line="276" w:lineRule="auto"/>
        <w:jc w:val="both"/>
        <w:rPr>
          <w:rFonts w:ascii="Traditional Arabic" w:hAnsi="Traditional Arabic" w:cs="Traditional Arabic"/>
          <w:sz w:val="28"/>
          <w:szCs w:val="28"/>
          <w:lang w:bidi="ar-DZ"/>
        </w:rPr>
      </w:pPr>
      <w:r w:rsidRPr="00963794">
        <w:rPr>
          <w:rFonts w:ascii="Traditional Arabic" w:hAnsi="Traditional Arabic" w:cs="Traditional Arabic"/>
          <w:b/>
          <w:bCs/>
          <w:sz w:val="28"/>
          <w:szCs w:val="28"/>
          <w:rtl/>
        </w:rPr>
        <w:t>إشراك الشركاء الاجتماعيين في صياغة السياسات الجامعية يساهم في رفع مستوى المصداقية والشفافية داخل المؤسسات</w:t>
      </w:r>
      <w:r w:rsidRPr="00963794">
        <w:rPr>
          <w:rFonts w:ascii="Traditional Arabic" w:hAnsi="Traditional Arabic" w:cs="Traditional Arabic"/>
          <w:b/>
          <w:bCs/>
          <w:sz w:val="28"/>
          <w:szCs w:val="28"/>
          <w:lang w:bidi="ar-DZ"/>
        </w:rPr>
        <w:t>.</w:t>
      </w:r>
      <w:r w:rsidRPr="00963794">
        <w:rPr>
          <w:rFonts w:ascii="Traditional Arabic" w:hAnsi="Traditional Arabic" w:cs="Traditional Arabic"/>
          <w:sz w:val="28"/>
          <w:szCs w:val="28"/>
          <w:lang w:bidi="ar-DZ"/>
        </w:rPr>
        <w:br/>
      </w:r>
      <w:r w:rsidRPr="00963794">
        <w:rPr>
          <w:rFonts w:ascii="Traditional Arabic" w:hAnsi="Traditional Arabic" w:cs="Traditional Arabic"/>
          <w:sz w:val="28"/>
          <w:szCs w:val="28"/>
          <w:rtl/>
        </w:rPr>
        <w:t xml:space="preserve">أوضحت النتائج أنّ مشاركة الشركاء الاجتماعيين في المجالس العلمية والبيداغوجية تمثل مدخلًا لتعزيز الشفافية. لكن في الواقع الجزائري، ضعف قنوات الحوار والتنسيق يجعل هذا الأثر محدودًا. وهذا يعني أن الفرضية </w:t>
      </w:r>
      <w:r w:rsidRPr="00963794">
        <w:rPr>
          <w:rFonts w:ascii="Traditional Arabic" w:hAnsi="Traditional Arabic" w:cs="Traditional Arabic"/>
          <w:b/>
          <w:bCs/>
          <w:sz w:val="28"/>
          <w:szCs w:val="28"/>
          <w:rtl/>
        </w:rPr>
        <w:t>صحيحة نظريًا</w:t>
      </w:r>
      <w:r w:rsidRPr="00963794">
        <w:rPr>
          <w:rFonts w:ascii="Traditional Arabic" w:hAnsi="Traditional Arabic" w:cs="Traditional Arabic"/>
          <w:sz w:val="28"/>
          <w:szCs w:val="28"/>
          <w:rtl/>
        </w:rPr>
        <w:t xml:space="preserve">، لكنها تواجه </w:t>
      </w:r>
      <w:r w:rsidRPr="00963794">
        <w:rPr>
          <w:rFonts w:ascii="Traditional Arabic" w:hAnsi="Traditional Arabic" w:cs="Traditional Arabic"/>
          <w:b/>
          <w:bCs/>
          <w:sz w:val="28"/>
          <w:szCs w:val="28"/>
          <w:rtl/>
        </w:rPr>
        <w:t>عوائق تطبيقية</w:t>
      </w:r>
      <w:r w:rsidRPr="00963794">
        <w:rPr>
          <w:rFonts w:ascii="Traditional Arabic" w:hAnsi="Traditional Arabic" w:cs="Traditional Arabic"/>
          <w:sz w:val="28"/>
          <w:szCs w:val="28"/>
          <w:lang w:bidi="ar-DZ"/>
        </w:rPr>
        <w:t>.</w:t>
      </w:r>
    </w:p>
    <w:p w:rsidR="00963794" w:rsidRPr="00963794" w:rsidRDefault="00963794" w:rsidP="00963794">
      <w:pPr>
        <w:bidi/>
        <w:spacing w:after="0" w:line="276" w:lineRule="auto"/>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lang w:bidi="ar-DZ"/>
        </w:rPr>
        <w:t xml:space="preserve">3. </w:t>
      </w:r>
      <w:r w:rsidRPr="00963794">
        <w:rPr>
          <w:rFonts w:ascii="Traditional Arabic" w:hAnsi="Traditional Arabic" w:cs="Traditional Arabic"/>
          <w:b/>
          <w:bCs/>
          <w:sz w:val="28"/>
          <w:szCs w:val="28"/>
          <w:rtl/>
        </w:rPr>
        <w:t>بخصوص الفرضية الثالثة</w:t>
      </w:r>
    </w:p>
    <w:p w:rsidR="00963794" w:rsidRDefault="00963794" w:rsidP="00963794">
      <w:pPr>
        <w:bidi/>
        <w:spacing w:after="0" w:line="276" w:lineRule="auto"/>
        <w:rPr>
          <w:rFonts w:ascii="Traditional Arabic" w:hAnsi="Traditional Arabic" w:cs="Traditional Arabic"/>
          <w:sz w:val="28"/>
          <w:szCs w:val="28"/>
          <w:rtl/>
          <w:lang w:bidi="ar-DZ"/>
        </w:rPr>
      </w:pPr>
      <w:r w:rsidRPr="00963794">
        <w:rPr>
          <w:rFonts w:ascii="Traditional Arabic" w:hAnsi="Traditional Arabic" w:cs="Traditional Arabic"/>
          <w:b/>
          <w:bCs/>
          <w:sz w:val="28"/>
          <w:szCs w:val="28"/>
          <w:rtl/>
        </w:rPr>
        <w:t>مشاركة الشركاء الاجتماعيين تُعزز من مواءمة التعليم العالي مع متطلبات التنمية الاقتصادية والاجتماعية</w:t>
      </w:r>
      <w:r w:rsidRPr="00963794">
        <w:rPr>
          <w:rFonts w:ascii="Traditional Arabic" w:hAnsi="Traditional Arabic" w:cs="Traditional Arabic"/>
          <w:b/>
          <w:bCs/>
          <w:sz w:val="28"/>
          <w:szCs w:val="28"/>
          <w:lang w:bidi="ar-DZ"/>
        </w:rPr>
        <w:t>.</w:t>
      </w:r>
      <w:r w:rsidRPr="00963794">
        <w:rPr>
          <w:rFonts w:ascii="Traditional Arabic" w:hAnsi="Traditional Arabic" w:cs="Traditional Arabic"/>
          <w:sz w:val="28"/>
          <w:szCs w:val="28"/>
          <w:lang w:bidi="ar-DZ"/>
        </w:rPr>
        <w:br/>
      </w:r>
      <w:r w:rsidRPr="00963794">
        <w:rPr>
          <w:rFonts w:ascii="Traditional Arabic" w:hAnsi="Traditional Arabic" w:cs="Traditional Arabic"/>
          <w:sz w:val="28"/>
          <w:szCs w:val="28"/>
          <w:rtl/>
        </w:rPr>
        <w:t xml:space="preserve">أكدت النتائج أن مساهمة أرباب العمل في تطوير المناهج ودعم التربصات تمثل فرصة لربط الجامعة بسوق العمل. لكن استمرار بطالة الخريجين يُظهر فجوة قائمة. وهذا يعني أن الفرضية </w:t>
      </w:r>
      <w:r w:rsidRPr="00963794">
        <w:rPr>
          <w:rFonts w:ascii="Traditional Arabic" w:hAnsi="Traditional Arabic" w:cs="Traditional Arabic"/>
          <w:b/>
          <w:bCs/>
          <w:sz w:val="28"/>
          <w:szCs w:val="28"/>
          <w:rtl/>
        </w:rPr>
        <w:t>تجد سندًا عمليًا جزئيًا</w:t>
      </w:r>
      <w:r w:rsidRPr="00963794">
        <w:rPr>
          <w:rFonts w:ascii="Traditional Arabic" w:hAnsi="Traditional Arabic" w:cs="Traditional Arabic"/>
          <w:sz w:val="28"/>
          <w:szCs w:val="28"/>
          <w:rtl/>
        </w:rPr>
        <w:t>، إذ أن الشركاء الاجتماعيين قادرون على تعزيز المواءمة، لكن ضعف التنسيق المؤسسي يحدّ من فعاليتهم</w:t>
      </w:r>
      <w:r w:rsidRPr="00963794">
        <w:rPr>
          <w:rFonts w:ascii="Traditional Arabic" w:hAnsi="Traditional Arabic" w:cs="Traditional Arabic"/>
          <w:sz w:val="28"/>
          <w:szCs w:val="28"/>
          <w:lang w:bidi="ar-DZ"/>
        </w:rPr>
        <w:t>.</w:t>
      </w:r>
    </w:p>
    <w:p w:rsidR="00C26028" w:rsidRPr="00963794" w:rsidRDefault="00C26028" w:rsidP="00C26028">
      <w:pPr>
        <w:bidi/>
        <w:spacing w:after="0" w:line="276" w:lineRule="auto"/>
        <w:rPr>
          <w:rFonts w:ascii="Traditional Arabic" w:hAnsi="Traditional Arabic" w:cs="Traditional Arabic"/>
          <w:sz w:val="28"/>
          <w:szCs w:val="28"/>
          <w:lang w:bidi="ar-DZ"/>
        </w:rPr>
      </w:pPr>
    </w:p>
    <w:p w:rsidR="00963794" w:rsidRPr="00963794" w:rsidRDefault="00963794" w:rsidP="008F47E1">
      <w:pPr>
        <w:bidi/>
        <w:spacing w:after="0" w:line="276" w:lineRule="auto"/>
        <w:jc w:val="both"/>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lang w:bidi="ar-DZ"/>
        </w:rPr>
        <w:lastRenderedPageBreak/>
        <w:t xml:space="preserve">4. </w:t>
      </w:r>
      <w:r w:rsidRPr="00963794">
        <w:rPr>
          <w:rFonts w:ascii="Traditional Arabic" w:hAnsi="Traditional Arabic" w:cs="Traditional Arabic"/>
          <w:b/>
          <w:bCs/>
          <w:sz w:val="28"/>
          <w:szCs w:val="28"/>
          <w:rtl/>
        </w:rPr>
        <w:t>بخصوص الفرضية الرابعة</w:t>
      </w:r>
    </w:p>
    <w:p w:rsidR="00963794" w:rsidRPr="00963794" w:rsidRDefault="00963794" w:rsidP="008F47E1">
      <w:pPr>
        <w:bidi/>
        <w:spacing w:after="0" w:line="276" w:lineRule="auto"/>
        <w:jc w:val="both"/>
        <w:rPr>
          <w:rFonts w:ascii="Traditional Arabic" w:hAnsi="Traditional Arabic" w:cs="Traditional Arabic"/>
          <w:sz w:val="28"/>
          <w:szCs w:val="28"/>
          <w:lang w:bidi="ar-DZ"/>
        </w:rPr>
      </w:pPr>
      <w:r w:rsidRPr="00963794">
        <w:rPr>
          <w:rFonts w:ascii="Traditional Arabic" w:hAnsi="Traditional Arabic" w:cs="Traditional Arabic"/>
          <w:b/>
          <w:bCs/>
          <w:sz w:val="28"/>
          <w:szCs w:val="28"/>
          <w:rtl/>
        </w:rPr>
        <w:t>ضعف قنوات الحوار والتنسيق المؤسسي يُعد من أبرز التحديات التي تحد من فعالية دور الشركاء الاجتماعيين</w:t>
      </w:r>
      <w:r w:rsidRPr="00963794">
        <w:rPr>
          <w:rFonts w:ascii="Traditional Arabic" w:hAnsi="Traditional Arabic" w:cs="Traditional Arabic"/>
          <w:b/>
          <w:bCs/>
          <w:sz w:val="28"/>
          <w:szCs w:val="28"/>
          <w:lang w:bidi="ar-DZ"/>
        </w:rPr>
        <w:t>.</w:t>
      </w:r>
      <w:r w:rsidRPr="00963794">
        <w:rPr>
          <w:rFonts w:ascii="Traditional Arabic" w:hAnsi="Traditional Arabic" w:cs="Traditional Arabic"/>
          <w:sz w:val="28"/>
          <w:szCs w:val="28"/>
          <w:lang w:bidi="ar-DZ"/>
        </w:rPr>
        <w:br/>
      </w:r>
      <w:r w:rsidRPr="00963794">
        <w:rPr>
          <w:rFonts w:ascii="Traditional Arabic" w:hAnsi="Traditional Arabic" w:cs="Traditional Arabic"/>
          <w:sz w:val="28"/>
          <w:szCs w:val="28"/>
          <w:rtl/>
        </w:rPr>
        <w:t>هذه الفرضية أكدت صحتها النتائج بوضوح، إذ تم رصد محدودية الحوار المؤسسي، التركيز على المطالب الاجتماعية، وضعف إشراك الشركاء الاجتماعيين في السياسات الجامعية العليا</w:t>
      </w:r>
      <w:r w:rsidRPr="00963794">
        <w:rPr>
          <w:rFonts w:ascii="Traditional Arabic" w:hAnsi="Traditional Arabic" w:cs="Traditional Arabic"/>
          <w:sz w:val="28"/>
          <w:szCs w:val="28"/>
          <w:lang w:bidi="ar-DZ"/>
        </w:rPr>
        <w:t>.</w:t>
      </w:r>
    </w:p>
    <w:p w:rsidR="00963794" w:rsidRPr="00963794" w:rsidRDefault="00963794" w:rsidP="008F47E1">
      <w:pPr>
        <w:bidi/>
        <w:spacing w:after="0" w:line="276" w:lineRule="auto"/>
        <w:jc w:val="both"/>
        <w:rPr>
          <w:rFonts w:ascii="Traditional Arabic" w:hAnsi="Traditional Arabic" w:cs="Traditional Arabic"/>
          <w:b/>
          <w:bCs/>
          <w:sz w:val="28"/>
          <w:szCs w:val="28"/>
          <w:lang w:bidi="ar-DZ"/>
        </w:rPr>
      </w:pPr>
      <w:r w:rsidRPr="00963794">
        <w:rPr>
          <w:rFonts w:ascii="Traditional Arabic" w:hAnsi="Traditional Arabic" w:cs="Traditional Arabic"/>
          <w:b/>
          <w:bCs/>
          <w:sz w:val="28"/>
          <w:szCs w:val="28"/>
          <w:lang w:bidi="ar-DZ"/>
        </w:rPr>
        <w:t xml:space="preserve">5. </w:t>
      </w:r>
      <w:r w:rsidRPr="00963794">
        <w:rPr>
          <w:rFonts w:ascii="Traditional Arabic" w:hAnsi="Traditional Arabic" w:cs="Traditional Arabic"/>
          <w:b/>
          <w:bCs/>
          <w:sz w:val="28"/>
          <w:szCs w:val="28"/>
          <w:rtl/>
        </w:rPr>
        <w:t>بخصوص الفرضية الخامسة</w:t>
      </w:r>
    </w:p>
    <w:p w:rsidR="00963794" w:rsidRPr="00963794" w:rsidRDefault="00963794" w:rsidP="008F47E1">
      <w:pPr>
        <w:bidi/>
        <w:spacing w:after="0" w:line="276" w:lineRule="auto"/>
        <w:jc w:val="both"/>
        <w:rPr>
          <w:rFonts w:ascii="Traditional Arabic" w:hAnsi="Traditional Arabic" w:cs="Traditional Arabic"/>
          <w:sz w:val="28"/>
          <w:szCs w:val="28"/>
          <w:lang w:bidi="ar-DZ"/>
        </w:rPr>
      </w:pPr>
      <w:r w:rsidRPr="00963794">
        <w:rPr>
          <w:rFonts w:ascii="Traditional Arabic" w:hAnsi="Traditional Arabic" w:cs="Traditional Arabic"/>
          <w:b/>
          <w:bCs/>
          <w:sz w:val="28"/>
          <w:szCs w:val="28"/>
          <w:rtl/>
        </w:rPr>
        <w:t xml:space="preserve">تبنّي مقاربات تشاركية </w:t>
      </w:r>
      <w:r w:rsidR="00B1107D" w:rsidRPr="00963794">
        <w:rPr>
          <w:rFonts w:ascii="Traditional Arabic" w:hAnsi="Traditional Arabic" w:cs="Traditional Arabic" w:hint="cs"/>
          <w:b/>
          <w:bCs/>
          <w:sz w:val="28"/>
          <w:szCs w:val="28"/>
          <w:rtl/>
        </w:rPr>
        <w:t>وحكومية</w:t>
      </w:r>
      <w:r w:rsidRPr="00963794">
        <w:rPr>
          <w:rFonts w:ascii="Traditional Arabic" w:hAnsi="Traditional Arabic" w:cs="Traditional Arabic"/>
          <w:b/>
          <w:bCs/>
          <w:sz w:val="28"/>
          <w:szCs w:val="28"/>
          <w:rtl/>
        </w:rPr>
        <w:t xml:space="preserve"> يساهم في تفعيل دور الشركاء الاجتماعيين وضمان استدامة الجودة في التعليم </w:t>
      </w:r>
      <w:r w:rsidR="00B1107D" w:rsidRPr="00963794">
        <w:rPr>
          <w:rFonts w:ascii="Traditional Arabic" w:hAnsi="Traditional Arabic" w:cs="Traditional Arabic" w:hint="cs"/>
          <w:b/>
          <w:bCs/>
          <w:sz w:val="28"/>
          <w:szCs w:val="28"/>
          <w:rtl/>
        </w:rPr>
        <w:t>العالي</w:t>
      </w:r>
      <w:r w:rsidR="00B1107D" w:rsidRPr="00963794">
        <w:rPr>
          <w:rFonts w:ascii="Traditional Arabic" w:hAnsi="Traditional Arabic" w:cs="Traditional Arabic" w:hint="cs"/>
          <w:sz w:val="28"/>
          <w:szCs w:val="28"/>
          <w:rtl/>
        </w:rPr>
        <w:t xml:space="preserve"> النتائ</w:t>
      </w:r>
      <w:r w:rsidR="00B1107D" w:rsidRPr="00963794">
        <w:rPr>
          <w:rFonts w:ascii="Traditional Arabic" w:hAnsi="Traditional Arabic" w:cs="Traditional Arabic" w:hint="eastAsia"/>
          <w:sz w:val="28"/>
          <w:szCs w:val="28"/>
          <w:rtl/>
        </w:rPr>
        <w:t>ج</w:t>
      </w:r>
      <w:r w:rsidRPr="00963794">
        <w:rPr>
          <w:rFonts w:ascii="Traditional Arabic" w:hAnsi="Traditional Arabic" w:cs="Traditional Arabic"/>
          <w:sz w:val="28"/>
          <w:szCs w:val="28"/>
          <w:rtl/>
        </w:rPr>
        <w:t xml:space="preserve"> أظهرت أن المقاربات التشاركية (مثل إدماج النقابات في هياكل الجودة، إنشاء منصات رقمية للتقييم، وشراكات جامعية–اقتصادية) تشكل حلولًا عملية لتجاوز التحديات. وعليه فإن الفرضية صحيحة، وتفتح آفاقًا عملية لتعزيز الجودة</w:t>
      </w:r>
      <w:r w:rsidRPr="00963794">
        <w:rPr>
          <w:rFonts w:ascii="Traditional Arabic" w:hAnsi="Traditional Arabic" w:cs="Traditional Arabic"/>
          <w:sz w:val="28"/>
          <w:szCs w:val="28"/>
          <w:lang w:bidi="ar-DZ"/>
        </w:rPr>
        <w:t>.</w:t>
      </w:r>
    </w:p>
    <w:p w:rsidR="00E44A80" w:rsidRPr="00E44A80" w:rsidRDefault="00E44A80" w:rsidP="008F47E1">
      <w:pPr>
        <w:bidi/>
        <w:spacing w:after="0" w:line="276" w:lineRule="auto"/>
        <w:jc w:val="both"/>
        <w:rPr>
          <w:rFonts w:ascii="Traditional Arabic" w:hAnsi="Traditional Arabic" w:cs="Traditional Arabic"/>
          <w:b/>
          <w:bCs/>
          <w:sz w:val="28"/>
          <w:szCs w:val="28"/>
          <w:lang w:bidi="ar-DZ"/>
        </w:rPr>
      </w:pPr>
      <w:r w:rsidRPr="00E44A80">
        <w:rPr>
          <w:rFonts w:ascii="Traditional Arabic" w:hAnsi="Traditional Arabic" w:cs="Traditional Arabic"/>
          <w:b/>
          <w:bCs/>
          <w:sz w:val="28"/>
          <w:szCs w:val="28"/>
          <w:rtl/>
        </w:rPr>
        <w:t>الخلاصة بالنسبة للجزائر</w:t>
      </w:r>
    </w:p>
    <w:p w:rsidR="00E44A80" w:rsidRPr="00E44A80" w:rsidRDefault="00E44A80" w:rsidP="008F47E1">
      <w:pPr>
        <w:bidi/>
        <w:spacing w:after="0" w:line="276" w:lineRule="auto"/>
        <w:jc w:val="both"/>
        <w:rPr>
          <w:rFonts w:ascii="Traditional Arabic" w:hAnsi="Traditional Arabic" w:cs="Traditional Arabic"/>
          <w:sz w:val="28"/>
          <w:szCs w:val="28"/>
          <w:lang w:bidi="ar-DZ"/>
        </w:rPr>
      </w:pPr>
      <w:r w:rsidRPr="00E44A80">
        <w:rPr>
          <w:rFonts w:ascii="Traditional Arabic" w:hAnsi="Traditional Arabic" w:cs="Traditional Arabic"/>
          <w:sz w:val="28"/>
          <w:szCs w:val="28"/>
          <w:rtl/>
        </w:rPr>
        <w:t xml:space="preserve">في الجزائر، لا يزال دور الشركاء الاجتماعيين في ضمان الجودة محدودًا ويحتاج إلى تفعيل مؤسساتي أقوى، خاصة من خلال إشراكهم في صنع القرار الجامعي، وتوسيع قنوات الحوار الاجتماعي، وتبني مقاربة تشاركية تركز على الجودة والابتكار. فالرهان الحقيقي اليوم هو الانتقال من </w:t>
      </w:r>
      <w:r w:rsidRPr="00E44A80">
        <w:rPr>
          <w:rFonts w:ascii="Traditional Arabic" w:hAnsi="Traditional Arabic" w:cs="Traditional Arabic"/>
          <w:b/>
          <w:bCs/>
          <w:sz w:val="28"/>
          <w:szCs w:val="28"/>
          <w:rtl/>
        </w:rPr>
        <w:t>جامعة مُنتجة للشهادات</w:t>
      </w:r>
      <w:r w:rsidRPr="00E44A80">
        <w:rPr>
          <w:rFonts w:ascii="Traditional Arabic" w:hAnsi="Traditional Arabic" w:cs="Traditional Arabic"/>
          <w:sz w:val="28"/>
          <w:szCs w:val="28"/>
          <w:rtl/>
        </w:rPr>
        <w:t xml:space="preserve"> إلى </w:t>
      </w:r>
      <w:r w:rsidRPr="00E44A80">
        <w:rPr>
          <w:rFonts w:ascii="Traditional Arabic" w:hAnsi="Traditional Arabic" w:cs="Traditional Arabic"/>
          <w:b/>
          <w:bCs/>
          <w:sz w:val="28"/>
          <w:szCs w:val="28"/>
          <w:rtl/>
        </w:rPr>
        <w:t>جامعة منتجة للمعرفة والتنمية</w:t>
      </w:r>
      <w:r w:rsidRPr="00E44A80">
        <w:rPr>
          <w:rFonts w:ascii="Traditional Arabic" w:hAnsi="Traditional Arabic" w:cs="Traditional Arabic"/>
          <w:sz w:val="28"/>
          <w:szCs w:val="28"/>
          <w:rtl/>
        </w:rPr>
        <w:t>، وهو ما لا يتحقق إلا بانخراط كل أصحاب المصالح، وعلى رأسهم الشركاء الاجتماعيون</w:t>
      </w:r>
      <w:r w:rsidRPr="00E44A80">
        <w:rPr>
          <w:rFonts w:ascii="Traditional Arabic" w:hAnsi="Traditional Arabic" w:cs="Traditional Arabic"/>
          <w:sz w:val="28"/>
          <w:szCs w:val="28"/>
          <w:lang w:bidi="ar-DZ"/>
        </w:rPr>
        <w:t>.</w:t>
      </w:r>
    </w:p>
    <w:p w:rsidR="00241B93" w:rsidRPr="00241B93" w:rsidRDefault="00241B93" w:rsidP="008F47E1">
      <w:pPr>
        <w:bidi/>
        <w:spacing w:after="0" w:line="276" w:lineRule="auto"/>
        <w:jc w:val="both"/>
        <w:rPr>
          <w:rFonts w:ascii="Traditional Arabic" w:hAnsi="Traditional Arabic" w:cs="Traditional Arabic"/>
          <w:b/>
          <w:bCs/>
          <w:sz w:val="28"/>
          <w:szCs w:val="28"/>
          <w:lang w:bidi="ar-DZ"/>
        </w:rPr>
      </w:pPr>
      <w:r w:rsidRPr="00241B93">
        <w:rPr>
          <w:rFonts w:ascii="Traditional Arabic" w:hAnsi="Traditional Arabic" w:cs="Traditional Arabic" w:hint="cs"/>
          <w:b/>
          <w:bCs/>
          <w:sz w:val="28"/>
          <w:szCs w:val="28"/>
          <w:rtl/>
        </w:rPr>
        <w:t>خ</w:t>
      </w:r>
      <w:r w:rsidRPr="00241B93">
        <w:rPr>
          <w:rFonts w:ascii="Traditional Arabic" w:hAnsi="Traditional Arabic" w:cs="Traditional Arabic"/>
          <w:b/>
          <w:bCs/>
          <w:sz w:val="28"/>
          <w:szCs w:val="28"/>
          <w:rtl/>
        </w:rPr>
        <w:t>اتمة</w:t>
      </w:r>
    </w:p>
    <w:p w:rsidR="00241B93" w:rsidRPr="00241B93" w:rsidRDefault="00241B93" w:rsidP="008F47E1">
      <w:p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 xml:space="preserve">إنّ ضمان جودة التعليم العالي في الجزائر يمثل اليوم أحد التحديات الإستراتيجية الكبرى التي تواجه الجامعة الجزائرية في ظل التحولات العالمية المتسارعة. وقد أبرزت هذه الدراسة أنّ تحقيق جودة مستدامة لا يمكن أن يتم بمعزل عن إشراك كل الفاعلين المعنيين، وعلى رأسهم </w:t>
      </w:r>
      <w:r w:rsidRPr="00241B93">
        <w:rPr>
          <w:rFonts w:ascii="Traditional Arabic" w:hAnsi="Traditional Arabic" w:cs="Traditional Arabic"/>
          <w:b/>
          <w:bCs/>
          <w:sz w:val="28"/>
          <w:szCs w:val="28"/>
          <w:rtl/>
        </w:rPr>
        <w:t>الشركاء الاجتماعيون</w:t>
      </w:r>
      <w:r w:rsidRPr="00241B93">
        <w:rPr>
          <w:rFonts w:ascii="Traditional Arabic" w:hAnsi="Traditional Arabic" w:cs="Traditional Arabic"/>
          <w:sz w:val="28"/>
          <w:szCs w:val="28"/>
          <w:rtl/>
        </w:rPr>
        <w:t>، الذين يمثلون صلة الوصل بين الجامعة والمجتمع وسوق العمل</w:t>
      </w:r>
      <w:r w:rsidRPr="00241B93">
        <w:rPr>
          <w:rFonts w:ascii="Traditional Arabic" w:hAnsi="Traditional Arabic" w:cs="Traditional Arabic"/>
          <w:sz w:val="28"/>
          <w:szCs w:val="28"/>
          <w:lang w:bidi="ar-DZ"/>
        </w:rPr>
        <w:t>.</w:t>
      </w:r>
    </w:p>
    <w:p w:rsidR="00241B93" w:rsidRPr="00241B93" w:rsidRDefault="00241B93" w:rsidP="008F47E1">
      <w:p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 xml:space="preserve">لقد أظهرت النتائج أن الإطار القانوني والتنظيمي الجزائري يُقرّ بدور الشركاء الاجتماعيين، غير أن مساهمتهم العملية لا تزال محدودة بسبب ضعف التنسيق، وانحصار أدوارهم في الجوانب النقابية والاجتماعية. ورغم ذلك، تظل إمكانيات تطوير هذا الدور قائمة من خلال تفعيل آليات الحوكمة التشاركية </w:t>
      </w:r>
      <w:proofErr w:type="spellStart"/>
      <w:r w:rsidRPr="00241B93">
        <w:rPr>
          <w:rFonts w:ascii="Traditional Arabic" w:hAnsi="Traditional Arabic" w:cs="Traditional Arabic"/>
          <w:sz w:val="28"/>
          <w:szCs w:val="28"/>
          <w:rtl/>
        </w:rPr>
        <w:t>والرقمنة</w:t>
      </w:r>
      <w:proofErr w:type="spellEnd"/>
      <w:r w:rsidRPr="00241B93">
        <w:rPr>
          <w:rFonts w:ascii="Traditional Arabic" w:hAnsi="Traditional Arabic" w:cs="Traditional Arabic"/>
          <w:sz w:val="28"/>
          <w:szCs w:val="28"/>
          <w:rtl/>
        </w:rPr>
        <w:t>، وتعزيز ثقافة الجودة داخل الجامعات</w:t>
      </w:r>
      <w:r w:rsidRPr="00241B93">
        <w:rPr>
          <w:rFonts w:ascii="Traditional Arabic" w:hAnsi="Traditional Arabic" w:cs="Traditional Arabic"/>
          <w:sz w:val="28"/>
          <w:szCs w:val="28"/>
          <w:lang w:bidi="ar-DZ"/>
        </w:rPr>
        <w:t>.</w:t>
      </w:r>
    </w:p>
    <w:p w:rsidR="00241B93" w:rsidRPr="00241B93" w:rsidRDefault="00241B93" w:rsidP="008F47E1">
      <w:p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إنّ تفعيل دور الشركاء الاجتماعيين في ضمان الجودة يُعدّ خيارًا استراتيجيًا يساهم في تحقيق التكامل بين مخرجات التعليم العالي واحتياجات التنمية الوطنية، ويعزز ثقة المجتمع في الجامعة الجزائرية باعتبارها مؤسسة علمية وتنموية في آن واحد</w:t>
      </w:r>
      <w:r w:rsidRPr="00241B93">
        <w:rPr>
          <w:rFonts w:ascii="Traditional Arabic" w:hAnsi="Traditional Arabic" w:cs="Traditional Arabic"/>
          <w:sz w:val="28"/>
          <w:szCs w:val="28"/>
          <w:lang w:bidi="ar-DZ"/>
        </w:rPr>
        <w:t>.</w:t>
      </w:r>
    </w:p>
    <w:p w:rsidR="00241B93" w:rsidRPr="00241B93" w:rsidRDefault="00241B93" w:rsidP="008F47E1">
      <w:pPr>
        <w:bidi/>
        <w:spacing w:after="0" w:line="276" w:lineRule="auto"/>
        <w:jc w:val="both"/>
        <w:rPr>
          <w:rFonts w:ascii="Traditional Arabic" w:hAnsi="Traditional Arabic" w:cs="Traditional Arabic"/>
          <w:b/>
          <w:bCs/>
          <w:sz w:val="28"/>
          <w:szCs w:val="28"/>
          <w:lang w:bidi="ar-DZ"/>
        </w:rPr>
      </w:pPr>
      <w:r w:rsidRPr="00241B93">
        <w:rPr>
          <w:rFonts w:ascii="Traditional Arabic" w:hAnsi="Traditional Arabic" w:cs="Traditional Arabic"/>
          <w:b/>
          <w:bCs/>
          <w:sz w:val="28"/>
          <w:szCs w:val="28"/>
          <w:rtl/>
        </w:rPr>
        <w:t>التوصيات</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إدماج الشركاء الاجتماعيين في هياكل ضمان الجودة</w:t>
      </w:r>
      <w:r w:rsidRPr="00241B93">
        <w:rPr>
          <w:rFonts w:ascii="Traditional Arabic" w:hAnsi="Traditional Arabic" w:cs="Traditional Arabic"/>
          <w:sz w:val="28"/>
          <w:szCs w:val="28"/>
          <w:rtl/>
        </w:rPr>
        <w:t xml:space="preserve"> على مستوى المؤسسات الجامعية، كمجالس التقييم والمراجعة الدورية للمناهج</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تعزيز الحوار الاجتماعي المؤسسي</w:t>
      </w:r>
      <w:r w:rsidRPr="00241B93">
        <w:rPr>
          <w:rFonts w:ascii="Traditional Arabic" w:hAnsi="Traditional Arabic" w:cs="Traditional Arabic"/>
          <w:sz w:val="28"/>
          <w:szCs w:val="28"/>
          <w:rtl/>
        </w:rPr>
        <w:t xml:space="preserve"> بين الجامعة ومختلف الفاعلين (النقابات، أرباب العمل، الطلبة، المجتمع المدني)، عبر إنشاء فضاءات تشاركية دائمة</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lastRenderedPageBreak/>
        <w:t>تطوير إطار تشريعي وتنظيمي واضح</w:t>
      </w:r>
      <w:r w:rsidRPr="00241B93">
        <w:rPr>
          <w:rFonts w:ascii="Traditional Arabic" w:hAnsi="Traditional Arabic" w:cs="Traditional Arabic"/>
          <w:sz w:val="28"/>
          <w:szCs w:val="28"/>
          <w:rtl/>
        </w:rPr>
        <w:t xml:space="preserve"> يحدد أدوار ومسؤوليات الشركاء الاجتماعيين في منظومة ضمان الجودة، وفق معايير وطنية ودولية</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اعتماد مقاربة تشاركية في صياغة السياسات التعليمية</w:t>
      </w:r>
      <w:r w:rsidRPr="00241B93">
        <w:rPr>
          <w:rFonts w:ascii="Traditional Arabic" w:hAnsi="Traditional Arabic" w:cs="Traditional Arabic"/>
          <w:sz w:val="28"/>
          <w:szCs w:val="28"/>
          <w:rtl/>
        </w:rPr>
        <w:t xml:space="preserve"> بحيث تُبنى القرارات على استشارات دورية مع الفاعلين الاجتماعيين والاقتصاديين</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تحفيز الجامعات على إنشاء مراكز رصد وتقييم نوعي</w:t>
      </w:r>
      <w:r w:rsidRPr="00241B93">
        <w:rPr>
          <w:rFonts w:ascii="Traditional Arabic" w:hAnsi="Traditional Arabic" w:cs="Traditional Arabic"/>
          <w:sz w:val="28"/>
          <w:szCs w:val="28"/>
          <w:rtl/>
        </w:rPr>
        <w:t xml:space="preserve"> بالشراكة مع النقابات وممثلي سوق العمل، لقياس مدى مواءمة التكوين مع احتياجات التنمية</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الاستفادة من التجارب الدولية الناجحة</w:t>
      </w:r>
      <w:r w:rsidRPr="00241B93">
        <w:rPr>
          <w:rFonts w:ascii="Traditional Arabic" w:hAnsi="Traditional Arabic" w:cs="Traditional Arabic"/>
          <w:sz w:val="28"/>
          <w:szCs w:val="28"/>
          <w:rtl/>
        </w:rPr>
        <w:t xml:space="preserve"> (مثل تجربة الدول الإسكندنافية والاتحاد الأوروبي) في دمج الشركاء الاجتماعيين ضمن هياكل ضمان الجودة</w:t>
      </w:r>
      <w:r w:rsidRPr="00241B93">
        <w:rPr>
          <w:rFonts w:ascii="Traditional Arabic" w:hAnsi="Traditional Arabic" w:cs="Traditional Arabic"/>
          <w:sz w:val="28"/>
          <w:szCs w:val="28"/>
          <w:lang w:bidi="ar-DZ"/>
        </w:rPr>
        <w:t>.</w:t>
      </w:r>
    </w:p>
    <w:p w:rsidR="00241B93" w:rsidRPr="00241B93" w:rsidRDefault="00241B93" w:rsidP="008F47E1">
      <w:pPr>
        <w:numPr>
          <w:ilvl w:val="0"/>
          <w:numId w:val="33"/>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b/>
          <w:bCs/>
          <w:sz w:val="28"/>
          <w:szCs w:val="28"/>
          <w:rtl/>
        </w:rPr>
        <w:t>نشر ثقافة الجودة والمسؤولية الجماعية</w:t>
      </w:r>
      <w:r w:rsidRPr="00241B93">
        <w:rPr>
          <w:rFonts w:ascii="Traditional Arabic" w:hAnsi="Traditional Arabic" w:cs="Traditional Arabic"/>
          <w:sz w:val="28"/>
          <w:szCs w:val="28"/>
          <w:rtl/>
        </w:rPr>
        <w:t xml:space="preserve"> عبر برامج تكوين مستمر للأساتذة، الطلبة، والإداريين حول مبادئ الجودة والحوكمة الرشيدة</w:t>
      </w:r>
      <w:r w:rsidRPr="00241B93">
        <w:rPr>
          <w:rFonts w:ascii="Traditional Arabic" w:hAnsi="Traditional Arabic" w:cs="Traditional Arabic"/>
          <w:sz w:val="28"/>
          <w:szCs w:val="28"/>
          <w:lang w:bidi="ar-DZ"/>
        </w:rPr>
        <w:t>.</w:t>
      </w:r>
    </w:p>
    <w:p w:rsidR="00241B93" w:rsidRPr="00241B93" w:rsidRDefault="00241B93" w:rsidP="008F47E1">
      <w:pPr>
        <w:bidi/>
        <w:spacing w:after="0" w:line="276" w:lineRule="auto"/>
        <w:ind w:left="360"/>
        <w:jc w:val="both"/>
        <w:rPr>
          <w:rFonts w:ascii="Traditional Arabic" w:hAnsi="Traditional Arabic" w:cs="Traditional Arabic"/>
          <w:b/>
          <w:bCs/>
          <w:sz w:val="28"/>
          <w:szCs w:val="28"/>
          <w:lang w:bidi="ar-DZ"/>
        </w:rPr>
      </w:pPr>
      <w:r w:rsidRPr="00241B93">
        <w:rPr>
          <w:rFonts w:ascii="Segoe UI Emoji" w:hAnsi="Segoe UI Emoji" w:cs="Segoe UI Emoji" w:hint="cs"/>
          <w:b/>
          <w:bCs/>
          <w:sz w:val="28"/>
          <w:szCs w:val="28"/>
          <w:rtl/>
          <w:lang w:bidi="ar-DZ"/>
        </w:rPr>
        <w:t xml:space="preserve"> </w:t>
      </w:r>
      <w:r w:rsidRPr="00241B93">
        <w:rPr>
          <w:rFonts w:ascii="Traditional Arabic" w:hAnsi="Traditional Arabic" w:cs="Traditional Arabic"/>
          <w:b/>
          <w:bCs/>
          <w:sz w:val="28"/>
          <w:szCs w:val="28"/>
          <w:rtl/>
        </w:rPr>
        <w:t>آفاق البحث</w:t>
      </w:r>
    </w:p>
    <w:p w:rsidR="00241B93" w:rsidRPr="00241B93" w:rsidRDefault="00241B93" w:rsidP="008F47E1">
      <w:pPr>
        <w:bidi/>
        <w:spacing w:after="0" w:line="276" w:lineRule="auto"/>
        <w:ind w:left="720"/>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تفتح هذه الدراسة المجال أمام بحوث مستقبلية تتناول</w:t>
      </w:r>
      <w:r w:rsidRPr="00241B93">
        <w:rPr>
          <w:rFonts w:ascii="Traditional Arabic" w:hAnsi="Traditional Arabic" w:cs="Traditional Arabic"/>
          <w:sz w:val="28"/>
          <w:szCs w:val="28"/>
          <w:lang w:bidi="ar-DZ"/>
        </w:rPr>
        <w:t>:</w:t>
      </w:r>
    </w:p>
    <w:p w:rsidR="00241B93" w:rsidRPr="00241B93" w:rsidRDefault="00241B93" w:rsidP="008F47E1">
      <w:pPr>
        <w:numPr>
          <w:ilvl w:val="0"/>
          <w:numId w:val="34"/>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تحليل مقارن بين تجربة الجزائر ودول عربية أو إفريقية في إشراك الشركاء الاجتماعيين</w:t>
      </w:r>
      <w:r w:rsidRPr="00241B93">
        <w:rPr>
          <w:rFonts w:ascii="Traditional Arabic" w:hAnsi="Traditional Arabic" w:cs="Traditional Arabic"/>
          <w:sz w:val="28"/>
          <w:szCs w:val="28"/>
          <w:lang w:bidi="ar-DZ"/>
        </w:rPr>
        <w:t>.</w:t>
      </w:r>
    </w:p>
    <w:p w:rsidR="00241B93" w:rsidRPr="00241B93" w:rsidRDefault="00241B93" w:rsidP="008F47E1">
      <w:pPr>
        <w:numPr>
          <w:ilvl w:val="0"/>
          <w:numId w:val="34"/>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دراسة تأثير التحول الرقمي على تفعيل مشاركة الشركاء الاجتماعيين في منظومة الجودة</w:t>
      </w:r>
      <w:r w:rsidRPr="00241B93">
        <w:rPr>
          <w:rFonts w:ascii="Traditional Arabic" w:hAnsi="Traditional Arabic" w:cs="Traditional Arabic"/>
          <w:sz w:val="28"/>
          <w:szCs w:val="28"/>
          <w:lang w:bidi="ar-DZ"/>
        </w:rPr>
        <w:t>.</w:t>
      </w:r>
    </w:p>
    <w:p w:rsidR="00241B93" w:rsidRPr="00241B93" w:rsidRDefault="00241B93" w:rsidP="008F47E1">
      <w:pPr>
        <w:numPr>
          <w:ilvl w:val="0"/>
          <w:numId w:val="34"/>
        </w:numPr>
        <w:bidi/>
        <w:spacing w:after="0" w:line="276" w:lineRule="auto"/>
        <w:jc w:val="both"/>
        <w:rPr>
          <w:rFonts w:ascii="Traditional Arabic" w:hAnsi="Traditional Arabic" w:cs="Traditional Arabic"/>
          <w:sz w:val="28"/>
          <w:szCs w:val="28"/>
          <w:lang w:bidi="ar-DZ"/>
        </w:rPr>
      </w:pPr>
      <w:r w:rsidRPr="00241B93">
        <w:rPr>
          <w:rFonts w:ascii="Traditional Arabic" w:hAnsi="Traditional Arabic" w:cs="Traditional Arabic"/>
          <w:sz w:val="28"/>
          <w:szCs w:val="28"/>
          <w:rtl/>
        </w:rPr>
        <w:t>تقييم أثر مشاركة أرباب العمل على تحسين قابلية تشغيل خريجي الجامعات الجزائرية</w:t>
      </w:r>
      <w:r w:rsidRPr="00241B93">
        <w:rPr>
          <w:rFonts w:ascii="Traditional Arabic" w:hAnsi="Traditional Arabic" w:cs="Traditional Arabic"/>
          <w:sz w:val="28"/>
          <w:szCs w:val="28"/>
          <w:lang w:bidi="ar-DZ"/>
        </w:rPr>
        <w:t>.</w:t>
      </w:r>
    </w:p>
    <w:p w:rsidR="009901E4" w:rsidRPr="00241B93" w:rsidRDefault="00241B93" w:rsidP="00241B93">
      <w:pPr>
        <w:bidi/>
        <w:spacing w:after="0" w:line="276" w:lineRule="auto"/>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 xml:space="preserve">قائمة </w:t>
      </w:r>
      <w:r w:rsidRPr="00241B93">
        <w:rPr>
          <w:rFonts w:ascii="Traditional Arabic" w:hAnsi="Traditional Arabic" w:cs="Traditional Arabic" w:hint="cs"/>
          <w:b/>
          <w:bCs/>
          <w:sz w:val="28"/>
          <w:szCs w:val="28"/>
          <w:rtl/>
          <w:lang w:bidi="ar-DZ"/>
        </w:rPr>
        <w:t>المراجع</w:t>
      </w:r>
    </w:p>
    <w:p w:rsidR="00241B93" w:rsidRPr="00241B93" w:rsidRDefault="00241B93" w:rsidP="00241B93">
      <w:pPr>
        <w:bidi/>
        <w:spacing w:after="0" w:line="276" w:lineRule="auto"/>
        <w:rPr>
          <w:rFonts w:ascii="Traditional Arabic" w:hAnsi="Traditional Arabic" w:cs="Traditional Arabic"/>
          <w:b/>
          <w:bCs/>
          <w:sz w:val="28"/>
          <w:szCs w:val="28"/>
          <w:lang w:bidi="ar-DZ"/>
        </w:rPr>
      </w:pPr>
      <w:r w:rsidRPr="00241B93">
        <w:rPr>
          <w:rFonts w:ascii="Traditional Arabic" w:hAnsi="Traditional Arabic" w:cs="Traditional Arabic"/>
          <w:b/>
          <w:bCs/>
          <w:sz w:val="28"/>
          <w:szCs w:val="28"/>
          <w:rtl/>
        </w:rPr>
        <w:t>أولاً: المراجع العربية</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الحبيب، محمد</w:t>
      </w:r>
      <w:r w:rsidRPr="00241B93">
        <w:rPr>
          <w:rFonts w:ascii="Traditional Arabic" w:hAnsi="Traditional Arabic" w:cs="Traditional Arabic"/>
          <w:sz w:val="28"/>
          <w:szCs w:val="28"/>
          <w:lang w:bidi="ar-DZ"/>
        </w:rPr>
        <w:t xml:space="preserve">. (2018). </w:t>
      </w:r>
      <w:r w:rsidRPr="00241B93">
        <w:rPr>
          <w:rFonts w:ascii="Traditional Arabic" w:hAnsi="Traditional Arabic" w:cs="Traditional Arabic"/>
          <w:i/>
          <w:iCs/>
          <w:sz w:val="28"/>
          <w:szCs w:val="28"/>
          <w:rtl/>
        </w:rPr>
        <w:t>حوكمة الجامعات وضمان الجودة في التعليم العالي العربي: الواقع والآفاق</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مجلة دراسات تربوية ونفسية، 61(2)، 45-70</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بوزيان، عبد القادر</w:t>
      </w:r>
      <w:r w:rsidRPr="00241B93">
        <w:rPr>
          <w:rFonts w:ascii="Traditional Arabic" w:hAnsi="Traditional Arabic" w:cs="Traditional Arabic"/>
          <w:sz w:val="28"/>
          <w:szCs w:val="28"/>
          <w:lang w:bidi="ar-DZ"/>
        </w:rPr>
        <w:t xml:space="preserve">. (2020). </w:t>
      </w:r>
      <w:r w:rsidRPr="00241B93">
        <w:rPr>
          <w:rFonts w:ascii="Traditional Arabic" w:hAnsi="Traditional Arabic" w:cs="Traditional Arabic"/>
          <w:i/>
          <w:iCs/>
          <w:sz w:val="28"/>
          <w:szCs w:val="28"/>
          <w:rtl/>
        </w:rPr>
        <w:t>إصلاح منظومة التعليم العالي في الجزائر: بين الجودة والتحديات التنظيمية</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مجلة العلوم الإنسانية والاجتماعية، جامعة الجزائر 3، 15(4)، 112–129</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بن عمار، فتيحة</w:t>
      </w:r>
      <w:r w:rsidRPr="00241B93">
        <w:rPr>
          <w:rFonts w:ascii="Traditional Arabic" w:hAnsi="Traditional Arabic" w:cs="Traditional Arabic"/>
          <w:sz w:val="28"/>
          <w:szCs w:val="28"/>
          <w:lang w:bidi="ar-DZ"/>
        </w:rPr>
        <w:t xml:space="preserve">. (2021). </w:t>
      </w:r>
      <w:r w:rsidRPr="00241B93">
        <w:rPr>
          <w:rFonts w:ascii="Traditional Arabic" w:hAnsi="Traditional Arabic" w:cs="Traditional Arabic"/>
          <w:i/>
          <w:iCs/>
          <w:sz w:val="28"/>
          <w:szCs w:val="28"/>
          <w:rtl/>
        </w:rPr>
        <w:t>الشركاء الاجتماعيون ودورهم في تحسين الأداء الجامعي</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مجلة التنمية والموارد البشرية، 9(3)، 55–74</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وزارة التعليم العالي والبحث العلمي الجزائرية</w:t>
      </w:r>
      <w:r w:rsidRPr="00241B93">
        <w:rPr>
          <w:rFonts w:ascii="Traditional Arabic" w:hAnsi="Traditional Arabic" w:cs="Traditional Arabic"/>
          <w:sz w:val="28"/>
          <w:szCs w:val="28"/>
          <w:lang w:bidi="ar-DZ"/>
        </w:rPr>
        <w:t xml:space="preserve">. (2020). </w:t>
      </w:r>
      <w:r w:rsidRPr="00241B93">
        <w:rPr>
          <w:rFonts w:ascii="Traditional Arabic" w:hAnsi="Traditional Arabic" w:cs="Traditional Arabic"/>
          <w:i/>
          <w:iCs/>
          <w:sz w:val="28"/>
          <w:szCs w:val="28"/>
          <w:rtl/>
        </w:rPr>
        <w:t>البرنامج الوطني لتطوير حوكمة الجامعات 2020–2025</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الجزائر: المديرية العامة للتعليم العالي</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الهيئة الوطنية لتقييم وضمان الجودة والاعتماد في التعليم العالي</w:t>
      </w:r>
      <w:r w:rsidRPr="00241B93">
        <w:rPr>
          <w:rFonts w:ascii="Traditional Arabic" w:hAnsi="Traditional Arabic" w:cs="Traditional Arabic"/>
          <w:sz w:val="28"/>
          <w:szCs w:val="28"/>
          <w:lang w:bidi="ar-DZ"/>
        </w:rPr>
        <w:t xml:space="preserve"> (CIAQES). (2022). </w:t>
      </w:r>
      <w:r w:rsidRPr="00241B93">
        <w:rPr>
          <w:rFonts w:ascii="Traditional Arabic" w:hAnsi="Traditional Arabic" w:cs="Traditional Arabic"/>
          <w:i/>
          <w:iCs/>
          <w:sz w:val="28"/>
          <w:szCs w:val="28"/>
          <w:rtl/>
        </w:rPr>
        <w:t>التقرير السنوي حول تقييم الجودة في مؤسسات التعليم العالي</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الجزائر</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t>خضيري، أحمد</w:t>
      </w:r>
      <w:r w:rsidRPr="00241B93">
        <w:rPr>
          <w:rFonts w:ascii="Traditional Arabic" w:hAnsi="Traditional Arabic" w:cs="Traditional Arabic"/>
          <w:sz w:val="28"/>
          <w:szCs w:val="28"/>
          <w:lang w:bidi="ar-DZ"/>
        </w:rPr>
        <w:t xml:space="preserve">. (2019). </w:t>
      </w:r>
      <w:r w:rsidRPr="00241B93">
        <w:rPr>
          <w:rFonts w:ascii="Traditional Arabic" w:hAnsi="Traditional Arabic" w:cs="Traditional Arabic"/>
          <w:i/>
          <w:iCs/>
          <w:sz w:val="28"/>
          <w:szCs w:val="28"/>
          <w:rtl/>
        </w:rPr>
        <w:t>الجامعة والمجتمع: مقاربة في علاقة التعليم العالي بالتنمية الاقتصادية والاجتماعية</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مجلة علوم الإنسان والمجتمع، 7(2)، 91–110</w:t>
      </w:r>
      <w:r w:rsidRPr="00241B93">
        <w:rPr>
          <w:rFonts w:ascii="Traditional Arabic" w:hAnsi="Traditional Arabic" w:cs="Traditional Arabic"/>
          <w:sz w:val="28"/>
          <w:szCs w:val="28"/>
          <w:lang w:bidi="ar-DZ"/>
        </w:rPr>
        <w:t>.</w:t>
      </w:r>
    </w:p>
    <w:p w:rsidR="00241B93" w:rsidRPr="00241B93" w:rsidRDefault="00241B93" w:rsidP="00241B93">
      <w:pPr>
        <w:numPr>
          <w:ilvl w:val="0"/>
          <w:numId w:val="35"/>
        </w:numPr>
        <w:bidi/>
        <w:spacing w:after="0" w:line="276" w:lineRule="auto"/>
        <w:rPr>
          <w:rFonts w:ascii="Traditional Arabic" w:hAnsi="Traditional Arabic" w:cs="Traditional Arabic"/>
          <w:sz w:val="28"/>
          <w:szCs w:val="28"/>
          <w:lang w:bidi="ar-DZ"/>
        </w:rPr>
      </w:pPr>
      <w:r w:rsidRPr="00241B93">
        <w:rPr>
          <w:rFonts w:ascii="Traditional Arabic" w:hAnsi="Traditional Arabic" w:cs="Traditional Arabic"/>
          <w:sz w:val="28"/>
          <w:szCs w:val="28"/>
          <w:rtl/>
        </w:rPr>
        <w:lastRenderedPageBreak/>
        <w:t xml:space="preserve">القانون 99-05 المؤرخ في 4 </w:t>
      </w:r>
      <w:proofErr w:type="spellStart"/>
      <w:r w:rsidRPr="00241B93">
        <w:rPr>
          <w:rFonts w:ascii="Traditional Arabic" w:hAnsi="Traditional Arabic" w:cs="Traditional Arabic"/>
          <w:sz w:val="28"/>
          <w:szCs w:val="28"/>
          <w:rtl/>
        </w:rPr>
        <w:t>أفريل</w:t>
      </w:r>
      <w:proofErr w:type="spellEnd"/>
      <w:r w:rsidRPr="00241B93">
        <w:rPr>
          <w:rFonts w:ascii="Traditional Arabic" w:hAnsi="Traditional Arabic" w:cs="Traditional Arabic"/>
          <w:sz w:val="28"/>
          <w:szCs w:val="28"/>
          <w:rtl/>
        </w:rPr>
        <w:t xml:space="preserve"> 1999، </w:t>
      </w:r>
      <w:r w:rsidRPr="00241B93">
        <w:rPr>
          <w:rFonts w:ascii="Traditional Arabic" w:hAnsi="Traditional Arabic" w:cs="Traditional Arabic"/>
          <w:i/>
          <w:iCs/>
          <w:sz w:val="28"/>
          <w:szCs w:val="28"/>
          <w:rtl/>
        </w:rPr>
        <w:t>المتعلق بالتعليم العالي في الجزائر</w:t>
      </w:r>
      <w:r w:rsidRPr="00241B93">
        <w:rPr>
          <w:rFonts w:ascii="Traditional Arabic" w:hAnsi="Traditional Arabic" w:cs="Traditional Arabic"/>
          <w:sz w:val="28"/>
          <w:szCs w:val="28"/>
          <w:lang w:bidi="ar-DZ"/>
        </w:rPr>
        <w:t xml:space="preserve">. </w:t>
      </w:r>
      <w:r w:rsidRPr="00241B93">
        <w:rPr>
          <w:rFonts w:ascii="Traditional Arabic" w:hAnsi="Traditional Arabic" w:cs="Traditional Arabic"/>
          <w:sz w:val="28"/>
          <w:szCs w:val="28"/>
          <w:rtl/>
        </w:rPr>
        <w:t>الجريدة الرسمية للجمهورية الجزائرية الديمقراطية الشعبية</w:t>
      </w:r>
      <w:r w:rsidRPr="00241B93">
        <w:rPr>
          <w:rFonts w:ascii="Traditional Arabic" w:hAnsi="Traditional Arabic" w:cs="Traditional Arabic"/>
          <w:sz w:val="28"/>
          <w:szCs w:val="28"/>
          <w:lang w:bidi="ar-DZ"/>
        </w:rPr>
        <w:t>.</w:t>
      </w:r>
    </w:p>
    <w:p w:rsidR="00241B93" w:rsidRPr="00241B93" w:rsidRDefault="00241B93" w:rsidP="00241B93">
      <w:pPr>
        <w:bidi/>
        <w:spacing w:after="0" w:line="276" w:lineRule="auto"/>
        <w:rPr>
          <w:rFonts w:ascii="Traditional Arabic" w:hAnsi="Traditional Arabic" w:cs="Traditional Arabic"/>
          <w:b/>
          <w:bCs/>
          <w:sz w:val="28"/>
          <w:szCs w:val="28"/>
          <w:lang w:bidi="ar-DZ"/>
        </w:rPr>
      </w:pPr>
      <w:r w:rsidRPr="00241B93">
        <w:rPr>
          <w:rFonts w:ascii="Traditional Arabic" w:hAnsi="Traditional Arabic" w:cs="Traditional Arabic"/>
          <w:b/>
          <w:bCs/>
          <w:sz w:val="28"/>
          <w:szCs w:val="28"/>
          <w:rtl/>
        </w:rPr>
        <w:t>ثانيًا: المراجع الأجنبية</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r w:rsidRPr="00241B93">
        <w:rPr>
          <w:rFonts w:asciiTheme="majorBidi" w:hAnsiTheme="majorBidi" w:cstheme="majorBidi"/>
          <w:sz w:val="24"/>
          <w:szCs w:val="24"/>
          <w:lang w:bidi="ar-DZ"/>
        </w:rPr>
        <w:t xml:space="preserve">Harvey, L., &amp; Williams, J. (2010). </w:t>
      </w:r>
      <w:proofErr w:type="spellStart"/>
      <w:r w:rsidRPr="00241B93">
        <w:rPr>
          <w:rFonts w:asciiTheme="majorBidi" w:hAnsiTheme="majorBidi" w:cstheme="majorBidi"/>
          <w:i/>
          <w:iCs/>
          <w:sz w:val="24"/>
          <w:szCs w:val="24"/>
          <w:lang w:bidi="ar-DZ"/>
        </w:rPr>
        <w:t>Fifteen</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years</w:t>
      </w:r>
      <w:proofErr w:type="spellEnd"/>
      <w:r w:rsidRPr="00241B93">
        <w:rPr>
          <w:rFonts w:asciiTheme="majorBidi" w:hAnsiTheme="majorBidi" w:cstheme="majorBidi"/>
          <w:i/>
          <w:iCs/>
          <w:sz w:val="24"/>
          <w:szCs w:val="24"/>
          <w:lang w:bidi="ar-DZ"/>
        </w:rPr>
        <w:t xml:space="preserve"> of </w:t>
      </w:r>
      <w:proofErr w:type="spellStart"/>
      <w:r w:rsidRPr="00241B93">
        <w:rPr>
          <w:rFonts w:asciiTheme="majorBidi" w:hAnsiTheme="majorBidi" w:cstheme="majorBidi"/>
          <w:i/>
          <w:iCs/>
          <w:sz w:val="24"/>
          <w:szCs w:val="24"/>
          <w:lang w:bidi="ar-DZ"/>
        </w:rPr>
        <w:t>quality</w:t>
      </w:r>
      <w:proofErr w:type="spellEnd"/>
      <w:r w:rsidRPr="00241B93">
        <w:rPr>
          <w:rFonts w:asciiTheme="majorBidi" w:hAnsiTheme="majorBidi" w:cstheme="majorBidi"/>
          <w:i/>
          <w:iCs/>
          <w:sz w:val="24"/>
          <w:szCs w:val="24"/>
          <w:lang w:bidi="ar-DZ"/>
        </w:rPr>
        <w:t xml:space="preserve"> in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i/>
          <w:iCs/>
          <w:sz w:val="24"/>
          <w:szCs w:val="24"/>
          <w:lang w:bidi="ar-DZ"/>
        </w:rPr>
        <w:t xml:space="preserve"> (Part </w:t>
      </w:r>
      <w:proofErr w:type="spellStart"/>
      <w:r w:rsidRPr="00241B93">
        <w:rPr>
          <w:rFonts w:asciiTheme="majorBidi" w:hAnsiTheme="majorBidi" w:cstheme="majorBidi"/>
          <w:i/>
          <w:iCs/>
          <w:sz w:val="24"/>
          <w:szCs w:val="24"/>
          <w:lang w:bidi="ar-DZ"/>
        </w:rPr>
        <w:t>Two</w:t>
      </w:r>
      <w:proofErr w:type="spellEnd"/>
      <w:r w:rsidRPr="00241B93">
        <w:rPr>
          <w:rFonts w:asciiTheme="majorBidi" w:hAnsiTheme="majorBidi" w:cstheme="majorBidi"/>
          <w:i/>
          <w:iCs/>
          <w:sz w:val="24"/>
          <w:szCs w:val="24"/>
          <w:lang w:bidi="ar-DZ"/>
        </w:rPr>
        <w:t>)</w:t>
      </w:r>
      <w:r w:rsidRPr="00241B93">
        <w:rPr>
          <w:rFonts w:asciiTheme="majorBidi" w:hAnsiTheme="majorBidi" w:cstheme="majorBidi"/>
          <w:sz w:val="24"/>
          <w:szCs w:val="24"/>
          <w:lang w:bidi="ar-DZ"/>
        </w:rPr>
        <w:t xml:space="preserve">. </w:t>
      </w:r>
      <w:proofErr w:type="spellStart"/>
      <w:r w:rsidRPr="00241B93">
        <w:rPr>
          <w:rFonts w:asciiTheme="majorBidi" w:hAnsiTheme="majorBidi" w:cstheme="majorBidi"/>
          <w:sz w:val="24"/>
          <w:szCs w:val="24"/>
          <w:lang w:bidi="ar-DZ"/>
        </w:rPr>
        <w:t>Quality</w:t>
      </w:r>
      <w:proofErr w:type="spellEnd"/>
      <w:r w:rsidRPr="00241B93">
        <w:rPr>
          <w:rFonts w:asciiTheme="majorBidi" w:hAnsiTheme="majorBidi" w:cstheme="majorBidi"/>
          <w:sz w:val="24"/>
          <w:szCs w:val="24"/>
          <w:lang w:bidi="ar-DZ"/>
        </w:rPr>
        <w:t xml:space="preserve"> in </w:t>
      </w:r>
      <w:proofErr w:type="spellStart"/>
      <w:r w:rsidRPr="00241B93">
        <w:rPr>
          <w:rFonts w:asciiTheme="majorBidi" w:hAnsiTheme="majorBidi" w:cstheme="majorBidi"/>
          <w:sz w:val="24"/>
          <w:szCs w:val="24"/>
          <w:lang w:bidi="ar-DZ"/>
        </w:rPr>
        <w:t>Higher</w:t>
      </w:r>
      <w:proofErr w:type="spellEnd"/>
      <w:r w:rsidRPr="00241B93">
        <w:rPr>
          <w:rFonts w:asciiTheme="majorBidi" w:hAnsiTheme="majorBidi" w:cstheme="majorBidi"/>
          <w:sz w:val="24"/>
          <w:szCs w:val="24"/>
          <w:lang w:bidi="ar-DZ"/>
        </w:rPr>
        <w:t xml:space="preserve"> Education, 16(2), 81–113.</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proofErr w:type="spellStart"/>
      <w:r w:rsidRPr="00241B93">
        <w:rPr>
          <w:rFonts w:asciiTheme="majorBidi" w:hAnsiTheme="majorBidi" w:cstheme="majorBidi"/>
          <w:sz w:val="24"/>
          <w:szCs w:val="24"/>
          <w:lang w:bidi="ar-DZ"/>
        </w:rPr>
        <w:t>Stensaker</w:t>
      </w:r>
      <w:proofErr w:type="spellEnd"/>
      <w:r w:rsidRPr="00241B93">
        <w:rPr>
          <w:rFonts w:asciiTheme="majorBidi" w:hAnsiTheme="majorBidi" w:cstheme="majorBidi"/>
          <w:sz w:val="24"/>
          <w:szCs w:val="24"/>
          <w:lang w:bidi="ar-DZ"/>
        </w:rPr>
        <w:t xml:space="preserve">, B., &amp; Harvey, L. (2013). </w:t>
      </w:r>
      <w:proofErr w:type="spellStart"/>
      <w:r w:rsidRPr="00241B93">
        <w:rPr>
          <w:rFonts w:asciiTheme="majorBidi" w:hAnsiTheme="majorBidi" w:cstheme="majorBidi"/>
          <w:i/>
          <w:iCs/>
          <w:sz w:val="24"/>
          <w:szCs w:val="24"/>
          <w:lang w:bidi="ar-DZ"/>
        </w:rPr>
        <w:t>Accountability</w:t>
      </w:r>
      <w:proofErr w:type="spellEnd"/>
      <w:r w:rsidRPr="00241B93">
        <w:rPr>
          <w:rFonts w:asciiTheme="majorBidi" w:hAnsiTheme="majorBidi" w:cstheme="majorBidi"/>
          <w:i/>
          <w:iCs/>
          <w:sz w:val="24"/>
          <w:szCs w:val="24"/>
          <w:lang w:bidi="ar-DZ"/>
        </w:rPr>
        <w:t xml:space="preserve"> in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proofErr w:type="gram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i/>
          <w:iCs/>
          <w:sz w:val="24"/>
          <w:szCs w:val="24"/>
          <w:lang w:bidi="ar-DZ"/>
        </w:rPr>
        <w:t>:</w:t>
      </w:r>
      <w:proofErr w:type="gramEnd"/>
      <w:r w:rsidRPr="00241B93">
        <w:rPr>
          <w:rFonts w:asciiTheme="majorBidi" w:hAnsiTheme="majorBidi" w:cstheme="majorBidi"/>
          <w:i/>
          <w:iCs/>
          <w:sz w:val="24"/>
          <w:szCs w:val="24"/>
          <w:lang w:bidi="ar-DZ"/>
        </w:rPr>
        <w:t xml:space="preserve"> Global perspectives on trust and power</w:t>
      </w:r>
      <w:r w:rsidRPr="00241B93">
        <w:rPr>
          <w:rFonts w:asciiTheme="majorBidi" w:hAnsiTheme="majorBidi" w:cstheme="majorBidi"/>
          <w:sz w:val="24"/>
          <w:szCs w:val="24"/>
          <w:lang w:bidi="ar-DZ"/>
        </w:rPr>
        <w:t>. Routledge.</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r w:rsidRPr="00241B93">
        <w:rPr>
          <w:rFonts w:asciiTheme="majorBidi" w:hAnsiTheme="majorBidi" w:cstheme="majorBidi"/>
          <w:sz w:val="24"/>
          <w:szCs w:val="24"/>
          <w:lang w:bidi="ar-DZ"/>
        </w:rPr>
        <w:t xml:space="preserve">Brennan, J., &amp; Shah, T. (2000). </w:t>
      </w:r>
      <w:proofErr w:type="spellStart"/>
      <w:r w:rsidRPr="00241B93">
        <w:rPr>
          <w:rFonts w:asciiTheme="majorBidi" w:hAnsiTheme="majorBidi" w:cstheme="majorBidi"/>
          <w:i/>
          <w:iCs/>
          <w:sz w:val="24"/>
          <w:szCs w:val="24"/>
          <w:lang w:bidi="ar-DZ"/>
        </w:rPr>
        <w:t>Managing</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quality</w:t>
      </w:r>
      <w:proofErr w:type="spellEnd"/>
      <w:r w:rsidRPr="00241B93">
        <w:rPr>
          <w:rFonts w:asciiTheme="majorBidi" w:hAnsiTheme="majorBidi" w:cstheme="majorBidi"/>
          <w:i/>
          <w:iCs/>
          <w:sz w:val="24"/>
          <w:szCs w:val="24"/>
          <w:lang w:bidi="ar-DZ"/>
        </w:rPr>
        <w:t xml:space="preserve"> in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proofErr w:type="gram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i/>
          <w:iCs/>
          <w:sz w:val="24"/>
          <w:szCs w:val="24"/>
          <w:lang w:bidi="ar-DZ"/>
        </w:rPr>
        <w:t>:</w:t>
      </w:r>
      <w:proofErr w:type="gramEnd"/>
      <w:r w:rsidRPr="00241B93">
        <w:rPr>
          <w:rFonts w:asciiTheme="majorBidi" w:hAnsiTheme="majorBidi" w:cstheme="majorBidi"/>
          <w:i/>
          <w:iCs/>
          <w:sz w:val="24"/>
          <w:szCs w:val="24"/>
          <w:lang w:bidi="ar-DZ"/>
        </w:rPr>
        <w:t xml:space="preserve"> An international perspective on </w:t>
      </w:r>
      <w:proofErr w:type="spellStart"/>
      <w:r w:rsidRPr="00241B93">
        <w:rPr>
          <w:rFonts w:asciiTheme="majorBidi" w:hAnsiTheme="majorBidi" w:cstheme="majorBidi"/>
          <w:i/>
          <w:iCs/>
          <w:sz w:val="24"/>
          <w:szCs w:val="24"/>
          <w:lang w:bidi="ar-DZ"/>
        </w:rPr>
        <w:t>institutional</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assessment</w:t>
      </w:r>
      <w:proofErr w:type="spellEnd"/>
      <w:r w:rsidRPr="00241B93">
        <w:rPr>
          <w:rFonts w:asciiTheme="majorBidi" w:hAnsiTheme="majorBidi" w:cstheme="majorBidi"/>
          <w:i/>
          <w:iCs/>
          <w:sz w:val="24"/>
          <w:szCs w:val="24"/>
          <w:lang w:bidi="ar-DZ"/>
        </w:rPr>
        <w:t xml:space="preserve"> and change</w:t>
      </w:r>
      <w:r w:rsidRPr="00241B93">
        <w:rPr>
          <w:rFonts w:asciiTheme="majorBidi" w:hAnsiTheme="majorBidi" w:cstheme="majorBidi"/>
          <w:sz w:val="24"/>
          <w:szCs w:val="24"/>
          <w:lang w:bidi="ar-DZ"/>
        </w:rPr>
        <w:t xml:space="preserve">. OECD </w:t>
      </w:r>
      <w:proofErr w:type="spellStart"/>
      <w:r w:rsidRPr="00241B93">
        <w:rPr>
          <w:rFonts w:asciiTheme="majorBidi" w:hAnsiTheme="majorBidi" w:cstheme="majorBidi"/>
          <w:sz w:val="24"/>
          <w:szCs w:val="24"/>
          <w:lang w:bidi="ar-DZ"/>
        </w:rPr>
        <w:t>Publishing</w:t>
      </w:r>
      <w:proofErr w:type="spellEnd"/>
      <w:r w:rsidRPr="00241B93">
        <w:rPr>
          <w:rFonts w:asciiTheme="majorBidi" w:hAnsiTheme="majorBidi" w:cstheme="majorBidi"/>
          <w:sz w:val="24"/>
          <w:szCs w:val="24"/>
          <w:lang w:bidi="ar-DZ"/>
        </w:rPr>
        <w:t>.</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proofErr w:type="spellStart"/>
      <w:r w:rsidRPr="00241B93">
        <w:rPr>
          <w:rFonts w:asciiTheme="majorBidi" w:hAnsiTheme="majorBidi" w:cstheme="majorBidi"/>
          <w:sz w:val="24"/>
          <w:szCs w:val="24"/>
          <w:lang w:bidi="ar-DZ"/>
        </w:rPr>
        <w:t>Srikanthan</w:t>
      </w:r>
      <w:proofErr w:type="spellEnd"/>
      <w:r w:rsidRPr="00241B93">
        <w:rPr>
          <w:rFonts w:asciiTheme="majorBidi" w:hAnsiTheme="majorBidi" w:cstheme="majorBidi"/>
          <w:sz w:val="24"/>
          <w:szCs w:val="24"/>
          <w:lang w:bidi="ar-DZ"/>
        </w:rPr>
        <w:t xml:space="preserve">, G., &amp; Dalrymple, J. (2007). </w:t>
      </w:r>
      <w:r w:rsidRPr="00241B93">
        <w:rPr>
          <w:rFonts w:asciiTheme="majorBidi" w:hAnsiTheme="majorBidi" w:cstheme="majorBidi"/>
          <w:i/>
          <w:iCs/>
          <w:sz w:val="24"/>
          <w:szCs w:val="24"/>
          <w:lang w:bidi="ar-DZ"/>
        </w:rPr>
        <w:t xml:space="preserve">A </w:t>
      </w:r>
      <w:proofErr w:type="spellStart"/>
      <w:r w:rsidRPr="00241B93">
        <w:rPr>
          <w:rFonts w:asciiTheme="majorBidi" w:hAnsiTheme="majorBidi" w:cstheme="majorBidi"/>
          <w:i/>
          <w:iCs/>
          <w:sz w:val="24"/>
          <w:szCs w:val="24"/>
          <w:lang w:bidi="ar-DZ"/>
        </w:rPr>
        <w:t>conceptual</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overview</w:t>
      </w:r>
      <w:proofErr w:type="spellEnd"/>
      <w:r w:rsidRPr="00241B93">
        <w:rPr>
          <w:rFonts w:asciiTheme="majorBidi" w:hAnsiTheme="majorBidi" w:cstheme="majorBidi"/>
          <w:i/>
          <w:iCs/>
          <w:sz w:val="24"/>
          <w:szCs w:val="24"/>
          <w:lang w:bidi="ar-DZ"/>
        </w:rPr>
        <w:t xml:space="preserve"> of a </w:t>
      </w:r>
      <w:proofErr w:type="spellStart"/>
      <w:r w:rsidRPr="00241B93">
        <w:rPr>
          <w:rFonts w:asciiTheme="majorBidi" w:hAnsiTheme="majorBidi" w:cstheme="majorBidi"/>
          <w:i/>
          <w:iCs/>
          <w:sz w:val="24"/>
          <w:szCs w:val="24"/>
          <w:lang w:bidi="ar-DZ"/>
        </w:rPr>
        <w:t>holistic</w:t>
      </w:r>
      <w:proofErr w:type="spellEnd"/>
      <w:r w:rsidRPr="00241B93">
        <w:rPr>
          <w:rFonts w:asciiTheme="majorBidi" w:hAnsiTheme="majorBidi" w:cstheme="majorBidi"/>
          <w:i/>
          <w:iCs/>
          <w:sz w:val="24"/>
          <w:szCs w:val="24"/>
          <w:lang w:bidi="ar-DZ"/>
        </w:rPr>
        <w:t xml:space="preserve"> model for </w:t>
      </w:r>
      <w:proofErr w:type="spellStart"/>
      <w:r w:rsidRPr="00241B93">
        <w:rPr>
          <w:rFonts w:asciiTheme="majorBidi" w:hAnsiTheme="majorBidi" w:cstheme="majorBidi"/>
          <w:i/>
          <w:iCs/>
          <w:sz w:val="24"/>
          <w:szCs w:val="24"/>
          <w:lang w:bidi="ar-DZ"/>
        </w:rPr>
        <w:t>quality</w:t>
      </w:r>
      <w:proofErr w:type="spellEnd"/>
      <w:r w:rsidRPr="00241B93">
        <w:rPr>
          <w:rFonts w:asciiTheme="majorBidi" w:hAnsiTheme="majorBidi" w:cstheme="majorBidi"/>
          <w:i/>
          <w:iCs/>
          <w:sz w:val="24"/>
          <w:szCs w:val="24"/>
          <w:lang w:bidi="ar-DZ"/>
        </w:rPr>
        <w:t xml:space="preserve"> in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sz w:val="24"/>
          <w:szCs w:val="24"/>
          <w:lang w:bidi="ar-DZ"/>
        </w:rPr>
        <w:t xml:space="preserve">. International Journal of </w:t>
      </w:r>
      <w:proofErr w:type="spellStart"/>
      <w:r w:rsidRPr="00241B93">
        <w:rPr>
          <w:rFonts w:asciiTheme="majorBidi" w:hAnsiTheme="majorBidi" w:cstheme="majorBidi"/>
          <w:sz w:val="24"/>
          <w:szCs w:val="24"/>
          <w:lang w:bidi="ar-DZ"/>
        </w:rPr>
        <w:t>Educational</w:t>
      </w:r>
      <w:proofErr w:type="spellEnd"/>
      <w:r w:rsidRPr="00241B93">
        <w:rPr>
          <w:rFonts w:asciiTheme="majorBidi" w:hAnsiTheme="majorBidi" w:cstheme="majorBidi"/>
          <w:sz w:val="24"/>
          <w:szCs w:val="24"/>
          <w:lang w:bidi="ar-DZ"/>
        </w:rPr>
        <w:t xml:space="preserve"> Management, 21(3), 173–193.</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r w:rsidRPr="00241B93">
        <w:rPr>
          <w:rFonts w:asciiTheme="majorBidi" w:hAnsiTheme="majorBidi" w:cstheme="majorBidi"/>
          <w:sz w:val="24"/>
          <w:szCs w:val="24"/>
          <w:lang w:bidi="ar-DZ"/>
        </w:rPr>
        <w:t xml:space="preserve">UNESCO. (2021). </w:t>
      </w:r>
      <w:proofErr w:type="spellStart"/>
      <w:r w:rsidRPr="00241B93">
        <w:rPr>
          <w:rFonts w:asciiTheme="majorBidi" w:hAnsiTheme="majorBidi" w:cstheme="majorBidi"/>
          <w:i/>
          <w:iCs/>
          <w:sz w:val="24"/>
          <w:szCs w:val="24"/>
          <w:lang w:bidi="ar-DZ"/>
        </w:rPr>
        <w:t>Quality</w:t>
      </w:r>
      <w:proofErr w:type="spellEnd"/>
      <w:r w:rsidRPr="00241B93">
        <w:rPr>
          <w:rFonts w:asciiTheme="majorBidi" w:hAnsiTheme="majorBidi" w:cstheme="majorBidi"/>
          <w:i/>
          <w:iCs/>
          <w:sz w:val="24"/>
          <w:szCs w:val="24"/>
          <w:lang w:bidi="ar-DZ"/>
        </w:rPr>
        <w:t xml:space="preserve"> assurance and </w:t>
      </w:r>
      <w:proofErr w:type="spellStart"/>
      <w:r w:rsidRPr="00241B93">
        <w:rPr>
          <w:rFonts w:asciiTheme="majorBidi" w:hAnsiTheme="majorBidi" w:cstheme="majorBidi"/>
          <w:i/>
          <w:iCs/>
          <w:sz w:val="24"/>
          <w:szCs w:val="24"/>
          <w:lang w:bidi="ar-DZ"/>
        </w:rPr>
        <w:t>accreditation</w:t>
      </w:r>
      <w:proofErr w:type="spellEnd"/>
      <w:r w:rsidRPr="00241B93">
        <w:rPr>
          <w:rFonts w:asciiTheme="majorBidi" w:hAnsiTheme="majorBidi" w:cstheme="majorBidi"/>
          <w:i/>
          <w:iCs/>
          <w:sz w:val="24"/>
          <w:szCs w:val="24"/>
          <w:lang w:bidi="ar-DZ"/>
        </w:rPr>
        <w:t xml:space="preserve"> in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proofErr w:type="gram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i/>
          <w:iCs/>
          <w:sz w:val="24"/>
          <w:szCs w:val="24"/>
          <w:lang w:bidi="ar-DZ"/>
        </w:rPr>
        <w:t>:</w:t>
      </w:r>
      <w:proofErr w:type="gramEnd"/>
      <w:r w:rsidRPr="00241B93">
        <w:rPr>
          <w:rFonts w:asciiTheme="majorBidi" w:hAnsiTheme="majorBidi" w:cstheme="majorBidi"/>
          <w:i/>
          <w:iCs/>
          <w:sz w:val="24"/>
          <w:szCs w:val="24"/>
          <w:lang w:bidi="ar-DZ"/>
        </w:rPr>
        <w:t xml:space="preserve"> Global trends and best practices</w:t>
      </w:r>
      <w:r w:rsidRPr="00241B93">
        <w:rPr>
          <w:rFonts w:asciiTheme="majorBidi" w:hAnsiTheme="majorBidi" w:cstheme="majorBidi"/>
          <w:sz w:val="24"/>
          <w:szCs w:val="24"/>
          <w:lang w:bidi="ar-DZ"/>
        </w:rPr>
        <w:t xml:space="preserve">. </w:t>
      </w:r>
      <w:proofErr w:type="gramStart"/>
      <w:r w:rsidRPr="00241B93">
        <w:rPr>
          <w:rFonts w:asciiTheme="majorBidi" w:hAnsiTheme="majorBidi" w:cstheme="majorBidi"/>
          <w:sz w:val="24"/>
          <w:szCs w:val="24"/>
          <w:lang w:bidi="ar-DZ"/>
        </w:rPr>
        <w:t>Paris:</w:t>
      </w:r>
      <w:proofErr w:type="gramEnd"/>
      <w:r w:rsidRPr="00241B93">
        <w:rPr>
          <w:rFonts w:asciiTheme="majorBidi" w:hAnsiTheme="majorBidi" w:cstheme="majorBidi"/>
          <w:sz w:val="24"/>
          <w:szCs w:val="24"/>
          <w:lang w:bidi="ar-DZ"/>
        </w:rPr>
        <w:t xml:space="preserve"> UNESCO </w:t>
      </w:r>
      <w:proofErr w:type="spellStart"/>
      <w:r w:rsidRPr="00241B93">
        <w:rPr>
          <w:rFonts w:asciiTheme="majorBidi" w:hAnsiTheme="majorBidi" w:cstheme="majorBidi"/>
          <w:sz w:val="24"/>
          <w:szCs w:val="24"/>
          <w:lang w:bidi="ar-DZ"/>
        </w:rPr>
        <w:t>Publishing</w:t>
      </w:r>
      <w:proofErr w:type="spellEnd"/>
      <w:r w:rsidRPr="00241B93">
        <w:rPr>
          <w:rFonts w:asciiTheme="majorBidi" w:hAnsiTheme="majorBidi" w:cstheme="majorBidi"/>
          <w:sz w:val="24"/>
          <w:szCs w:val="24"/>
          <w:lang w:bidi="ar-DZ"/>
        </w:rPr>
        <w:t>.</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proofErr w:type="spellStart"/>
      <w:r w:rsidRPr="00241B93">
        <w:rPr>
          <w:rFonts w:asciiTheme="majorBidi" w:hAnsiTheme="majorBidi" w:cstheme="majorBidi"/>
          <w:sz w:val="24"/>
          <w:szCs w:val="24"/>
          <w:lang w:bidi="ar-DZ"/>
        </w:rPr>
        <w:t>European</w:t>
      </w:r>
      <w:proofErr w:type="spellEnd"/>
      <w:r w:rsidRPr="00241B93">
        <w:rPr>
          <w:rFonts w:asciiTheme="majorBidi" w:hAnsiTheme="majorBidi" w:cstheme="majorBidi"/>
          <w:sz w:val="24"/>
          <w:szCs w:val="24"/>
          <w:lang w:bidi="ar-DZ"/>
        </w:rPr>
        <w:t xml:space="preserve"> Association for </w:t>
      </w:r>
      <w:proofErr w:type="spellStart"/>
      <w:r w:rsidRPr="00241B93">
        <w:rPr>
          <w:rFonts w:asciiTheme="majorBidi" w:hAnsiTheme="majorBidi" w:cstheme="majorBidi"/>
          <w:sz w:val="24"/>
          <w:szCs w:val="24"/>
          <w:lang w:bidi="ar-DZ"/>
        </w:rPr>
        <w:t>Quality</w:t>
      </w:r>
      <w:proofErr w:type="spellEnd"/>
      <w:r w:rsidRPr="00241B93">
        <w:rPr>
          <w:rFonts w:asciiTheme="majorBidi" w:hAnsiTheme="majorBidi" w:cstheme="majorBidi"/>
          <w:sz w:val="24"/>
          <w:szCs w:val="24"/>
          <w:lang w:bidi="ar-DZ"/>
        </w:rPr>
        <w:t xml:space="preserve"> Assurance in </w:t>
      </w:r>
      <w:proofErr w:type="spellStart"/>
      <w:r w:rsidRPr="00241B93">
        <w:rPr>
          <w:rFonts w:asciiTheme="majorBidi" w:hAnsiTheme="majorBidi" w:cstheme="majorBidi"/>
          <w:sz w:val="24"/>
          <w:szCs w:val="24"/>
          <w:lang w:bidi="ar-DZ"/>
        </w:rPr>
        <w:t>Higher</w:t>
      </w:r>
      <w:proofErr w:type="spellEnd"/>
      <w:r w:rsidRPr="00241B93">
        <w:rPr>
          <w:rFonts w:asciiTheme="majorBidi" w:hAnsiTheme="majorBidi" w:cstheme="majorBidi"/>
          <w:sz w:val="24"/>
          <w:szCs w:val="24"/>
          <w:lang w:bidi="ar-DZ"/>
        </w:rPr>
        <w:t xml:space="preserve"> Education (ENQA). (2015). </w:t>
      </w:r>
      <w:r w:rsidRPr="00241B93">
        <w:rPr>
          <w:rFonts w:asciiTheme="majorBidi" w:hAnsiTheme="majorBidi" w:cstheme="majorBidi"/>
          <w:i/>
          <w:iCs/>
          <w:sz w:val="24"/>
          <w:szCs w:val="24"/>
          <w:lang w:bidi="ar-DZ"/>
        </w:rPr>
        <w:t xml:space="preserve">Standards and Guidelines for </w:t>
      </w:r>
      <w:proofErr w:type="spellStart"/>
      <w:r w:rsidRPr="00241B93">
        <w:rPr>
          <w:rFonts w:asciiTheme="majorBidi" w:hAnsiTheme="majorBidi" w:cstheme="majorBidi"/>
          <w:i/>
          <w:iCs/>
          <w:sz w:val="24"/>
          <w:szCs w:val="24"/>
          <w:lang w:bidi="ar-DZ"/>
        </w:rPr>
        <w:t>Quality</w:t>
      </w:r>
      <w:proofErr w:type="spellEnd"/>
      <w:r w:rsidRPr="00241B93">
        <w:rPr>
          <w:rFonts w:asciiTheme="majorBidi" w:hAnsiTheme="majorBidi" w:cstheme="majorBidi"/>
          <w:i/>
          <w:iCs/>
          <w:sz w:val="24"/>
          <w:szCs w:val="24"/>
          <w:lang w:bidi="ar-DZ"/>
        </w:rPr>
        <w:t xml:space="preserve"> Assurance in the </w:t>
      </w:r>
      <w:proofErr w:type="spellStart"/>
      <w:r w:rsidRPr="00241B93">
        <w:rPr>
          <w:rFonts w:asciiTheme="majorBidi" w:hAnsiTheme="majorBidi" w:cstheme="majorBidi"/>
          <w:i/>
          <w:iCs/>
          <w:sz w:val="24"/>
          <w:szCs w:val="24"/>
          <w:lang w:bidi="ar-DZ"/>
        </w:rPr>
        <w:t>European</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Education Area (ESG)</w:t>
      </w:r>
      <w:r w:rsidRPr="00241B93">
        <w:rPr>
          <w:rFonts w:asciiTheme="majorBidi" w:hAnsiTheme="majorBidi" w:cstheme="majorBidi"/>
          <w:sz w:val="24"/>
          <w:szCs w:val="24"/>
          <w:lang w:bidi="ar-DZ"/>
        </w:rPr>
        <w:t xml:space="preserve">. </w:t>
      </w:r>
      <w:proofErr w:type="gramStart"/>
      <w:r w:rsidRPr="00241B93">
        <w:rPr>
          <w:rFonts w:asciiTheme="majorBidi" w:hAnsiTheme="majorBidi" w:cstheme="majorBidi"/>
          <w:sz w:val="24"/>
          <w:szCs w:val="24"/>
          <w:lang w:bidi="ar-DZ"/>
        </w:rPr>
        <w:t>Brussels:</w:t>
      </w:r>
      <w:proofErr w:type="gramEnd"/>
      <w:r w:rsidRPr="00241B93">
        <w:rPr>
          <w:rFonts w:asciiTheme="majorBidi" w:hAnsiTheme="majorBidi" w:cstheme="majorBidi"/>
          <w:sz w:val="24"/>
          <w:szCs w:val="24"/>
          <w:lang w:bidi="ar-DZ"/>
        </w:rPr>
        <w:t xml:space="preserve"> ENQA.</w:t>
      </w:r>
    </w:p>
    <w:p w:rsidR="00241B93" w:rsidRPr="00241B93" w:rsidRDefault="00241B93" w:rsidP="00241B93">
      <w:pPr>
        <w:numPr>
          <w:ilvl w:val="0"/>
          <w:numId w:val="36"/>
        </w:numPr>
        <w:spacing w:after="0" w:line="276" w:lineRule="auto"/>
        <w:rPr>
          <w:rFonts w:asciiTheme="majorBidi" w:hAnsiTheme="majorBidi" w:cstheme="majorBidi"/>
          <w:sz w:val="24"/>
          <w:szCs w:val="24"/>
          <w:lang w:bidi="ar-DZ"/>
        </w:rPr>
      </w:pPr>
      <w:r w:rsidRPr="00241B93">
        <w:rPr>
          <w:rFonts w:asciiTheme="majorBidi" w:hAnsiTheme="majorBidi" w:cstheme="majorBidi"/>
          <w:sz w:val="24"/>
          <w:szCs w:val="24"/>
          <w:lang w:bidi="ar-DZ"/>
        </w:rPr>
        <w:t xml:space="preserve">OECD. (2019). </w:t>
      </w:r>
      <w:r w:rsidRPr="00241B93">
        <w:rPr>
          <w:rFonts w:asciiTheme="majorBidi" w:hAnsiTheme="majorBidi" w:cstheme="majorBidi"/>
          <w:i/>
          <w:iCs/>
          <w:sz w:val="24"/>
          <w:szCs w:val="24"/>
          <w:lang w:bidi="ar-DZ"/>
        </w:rPr>
        <w:t xml:space="preserve">Benchmarking </w:t>
      </w:r>
      <w:proofErr w:type="spellStart"/>
      <w:r w:rsidRPr="00241B93">
        <w:rPr>
          <w:rFonts w:asciiTheme="majorBidi" w:hAnsiTheme="majorBidi" w:cstheme="majorBidi"/>
          <w:i/>
          <w:iCs/>
          <w:sz w:val="24"/>
          <w:szCs w:val="24"/>
          <w:lang w:bidi="ar-DZ"/>
        </w:rPr>
        <w:t>higher</w:t>
      </w:r>
      <w:proofErr w:type="spellEnd"/>
      <w:r w:rsidRPr="00241B93">
        <w:rPr>
          <w:rFonts w:asciiTheme="majorBidi" w:hAnsiTheme="majorBidi" w:cstheme="majorBidi"/>
          <w:i/>
          <w:iCs/>
          <w:sz w:val="24"/>
          <w:szCs w:val="24"/>
          <w:lang w:bidi="ar-DZ"/>
        </w:rPr>
        <w:t xml:space="preserve"> </w:t>
      </w:r>
      <w:proofErr w:type="spellStart"/>
      <w:r w:rsidRPr="00241B93">
        <w:rPr>
          <w:rFonts w:asciiTheme="majorBidi" w:hAnsiTheme="majorBidi" w:cstheme="majorBidi"/>
          <w:i/>
          <w:iCs/>
          <w:sz w:val="24"/>
          <w:szCs w:val="24"/>
          <w:lang w:bidi="ar-DZ"/>
        </w:rPr>
        <w:t>education</w:t>
      </w:r>
      <w:proofErr w:type="spellEnd"/>
      <w:r w:rsidRPr="00241B93">
        <w:rPr>
          <w:rFonts w:asciiTheme="majorBidi" w:hAnsiTheme="majorBidi" w:cstheme="majorBidi"/>
          <w:i/>
          <w:iCs/>
          <w:sz w:val="24"/>
          <w:szCs w:val="24"/>
          <w:lang w:bidi="ar-DZ"/>
        </w:rPr>
        <w:t xml:space="preserve"> system performance</w:t>
      </w:r>
      <w:r w:rsidRPr="00241B93">
        <w:rPr>
          <w:rFonts w:asciiTheme="majorBidi" w:hAnsiTheme="majorBidi" w:cstheme="majorBidi"/>
          <w:sz w:val="24"/>
          <w:szCs w:val="24"/>
          <w:lang w:bidi="ar-DZ"/>
        </w:rPr>
        <w:t xml:space="preserve">. </w:t>
      </w:r>
      <w:proofErr w:type="gramStart"/>
      <w:r w:rsidRPr="00241B93">
        <w:rPr>
          <w:rFonts w:asciiTheme="majorBidi" w:hAnsiTheme="majorBidi" w:cstheme="majorBidi"/>
          <w:sz w:val="24"/>
          <w:szCs w:val="24"/>
          <w:lang w:bidi="ar-DZ"/>
        </w:rPr>
        <w:t>Paris:</w:t>
      </w:r>
      <w:proofErr w:type="gramEnd"/>
      <w:r w:rsidRPr="00241B93">
        <w:rPr>
          <w:rFonts w:asciiTheme="majorBidi" w:hAnsiTheme="majorBidi" w:cstheme="majorBidi"/>
          <w:sz w:val="24"/>
          <w:szCs w:val="24"/>
          <w:lang w:bidi="ar-DZ"/>
        </w:rPr>
        <w:t xml:space="preserve"> OECD </w:t>
      </w:r>
      <w:proofErr w:type="spellStart"/>
      <w:r w:rsidRPr="00241B93">
        <w:rPr>
          <w:rFonts w:asciiTheme="majorBidi" w:hAnsiTheme="majorBidi" w:cstheme="majorBidi"/>
          <w:sz w:val="24"/>
          <w:szCs w:val="24"/>
          <w:lang w:bidi="ar-DZ"/>
        </w:rPr>
        <w:t>Publishing</w:t>
      </w:r>
      <w:proofErr w:type="spellEnd"/>
      <w:r w:rsidRPr="00241B93">
        <w:rPr>
          <w:rFonts w:asciiTheme="majorBidi" w:hAnsiTheme="majorBidi" w:cstheme="majorBidi"/>
          <w:sz w:val="24"/>
          <w:szCs w:val="24"/>
          <w:lang w:bidi="ar-DZ"/>
        </w:rPr>
        <w:t>.</w:t>
      </w:r>
    </w:p>
    <w:p w:rsidR="00536716" w:rsidRPr="00241B93" w:rsidRDefault="00536716" w:rsidP="00241B93">
      <w:pPr>
        <w:spacing w:after="0" w:line="276" w:lineRule="auto"/>
        <w:rPr>
          <w:rFonts w:asciiTheme="majorBidi" w:hAnsiTheme="majorBidi" w:cstheme="majorBidi"/>
          <w:sz w:val="24"/>
          <w:szCs w:val="24"/>
          <w:lang w:bidi="ar-DZ"/>
        </w:rPr>
      </w:pPr>
    </w:p>
    <w:sectPr w:rsidR="00536716" w:rsidRPr="00241B93" w:rsidSect="006F78E9">
      <w:headerReference w:type="even" r:id="rId13"/>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D5284" w:rsidRDefault="00DD5284" w:rsidP="006F78E9">
      <w:pPr>
        <w:spacing w:after="0" w:line="240" w:lineRule="auto"/>
      </w:pPr>
      <w:r>
        <w:separator/>
      </w:r>
    </w:p>
  </w:endnote>
  <w:endnote w:type="continuationSeparator" w:id="0">
    <w:p w:rsidR="00DD5284" w:rsidRDefault="00DD5284" w:rsidP="006F7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32546"/>
      <w:docPartObj>
        <w:docPartGallery w:val="Page Numbers (Bottom of Page)"/>
        <w:docPartUnique/>
      </w:docPartObj>
    </w:sdtPr>
    <w:sdtContent>
      <w:p w:rsidR="00556B9B" w:rsidRDefault="00556B9B">
        <w:pPr>
          <w:pStyle w:val="Pieddepage"/>
        </w:pPr>
        <w:r>
          <w:rPr>
            <w:noProof/>
          </w:rPr>
          <mc:AlternateContent>
            <mc:Choice Requires="wpg">
              <w:drawing>
                <wp:anchor distT="0" distB="0" distL="114300" distR="114300" simplePos="0" relativeHeight="251659264" behindDoc="0" locked="0" layoutInCell="0" allowOverlap="1">
                  <wp:simplePos x="0" y="0"/>
                  <wp:positionH relativeFrom="leftMargin">
                    <wp:align>left</wp:align>
                  </wp:positionH>
                  <wp:positionV relativeFrom="bottomMargin">
                    <wp:align>bottom</wp:align>
                  </wp:positionV>
                  <wp:extent cx="914400" cy="914400"/>
                  <wp:effectExtent l="0" t="9525" r="0" b="0"/>
                  <wp:wrapNone/>
                  <wp:docPr id="262211289"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0" y="14400"/>
                            <a:chExt cx="1440" cy="1440"/>
                          </a:xfrm>
                        </wpg:grpSpPr>
                        <wpg:grpSp>
                          <wpg:cNvPr id="371607413" name="Group 2"/>
                          <wpg:cNvGrpSpPr>
                            <a:grpSpLocks/>
                          </wpg:cNvGrpSpPr>
                          <wpg:grpSpPr bwMode="auto">
                            <a:xfrm>
                              <a:off x="0" y="14400"/>
                              <a:ext cx="1440" cy="1440"/>
                              <a:chOff x="0" y="14400"/>
                              <a:chExt cx="1440" cy="1440"/>
                            </a:xfrm>
                          </wpg:grpSpPr>
                          <wps:wsp>
                            <wps:cNvPr id="880477568" name="Rectangle 3"/>
                            <wps:cNvSpPr>
                              <a:spLocks noChangeArrowheads="1"/>
                            </wps:cNvSpPr>
                            <wps:spPr bwMode="auto">
                              <a:xfrm>
                                <a:off x="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6B9B" w:rsidRDefault="00556B9B"/>
                              </w:txbxContent>
                            </wps:txbx>
                            <wps:bodyPr rot="0" vert="horz" wrap="square" lIns="91440" tIns="45720" rIns="91440" bIns="45720" anchor="t" anchorCtr="0" upright="1">
                              <a:noAutofit/>
                            </wps:bodyPr>
                          </wps:wsp>
                        </wpg:grpSp>
                        <wps:wsp>
                          <wps:cNvPr id="959216801" name="AutoShape 4"/>
                          <wps:cNvSpPr>
                            <a:spLocks noChangeArrowheads="1"/>
                          </wps:cNvSpPr>
                          <wps:spPr bwMode="auto">
                            <a:xfrm rot="8100000">
                              <a:off x="288" y="14729"/>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556B9B" w:rsidRDefault="00556B9B">
                                <w:pPr>
                                  <w:pStyle w:val="En-tt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leftMargin">
                    <wp14:pctWidth>0</wp14:pctWidth>
                  </wp14:sizeRelH>
                  <wp14:sizeRelV relativeFrom="bottomMargin">
                    <wp14:pctHeight>0</wp14:pctHeight>
                  </wp14:sizeRelV>
                </wp:anchor>
              </w:drawing>
            </mc:Choice>
            <mc:Fallback>
              <w:pict>
                <v:group id="Groupe 1" o:spid="_x0000_s1026" style="position:absolute;margin-left:0;margin-top:0;width:1in;height:1in;z-index:251659264;mso-position-horizontal:left;mso-position-horizontal-relative:left-margin-area;mso-position-vertical:bottom;mso-position-vertical-relative:bottom-margin-area;mso-width-relative:left-margin-area;mso-height-relative:bottom-margin-area" coordorigin=",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" o:allowincell="f">
                  <v:group id="Group 2" o:spid="_x0000_s1027" style="position:absolute;top:14400;width:1440;height:1440" coordorigin=",14400" coordsize="14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">
                    <v:rect id="Rectangle 3" o:spid="_x0000_s1028" style="position:absolute;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" stroked="f">
                      <v:textbox>
                        <w:txbxContent>
                          <w:p w:rsidR="00556B9B" w:rsidRDefault="00556B9B"/>
                        </w:txbxContent>
                      </v:textbox>
                    </v:rect>
                  </v:group>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4" o:spid="_x0000_s1029" type="#_x0000_t15" style="position:absolute;left:288;top:14729;width:1121;height:495;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" filled="f" fillcolor="#5c83b4" strokecolor="#5c83b4">
                    <v:textbox inset=",0,,0">
                      <w:txbxContent>
                        <w:p w:rsidR="00556B9B" w:rsidRDefault="00556B9B">
                          <w:pPr>
                            <w:pStyle w:val="En-tt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D5284" w:rsidRDefault="00DD5284" w:rsidP="006F78E9">
      <w:pPr>
        <w:spacing w:after="0" w:line="240" w:lineRule="auto"/>
      </w:pPr>
      <w:r>
        <w:separator/>
      </w:r>
    </w:p>
  </w:footnote>
  <w:footnote w:type="continuationSeparator" w:id="0">
    <w:p w:rsidR="00DD5284" w:rsidRDefault="00DD5284" w:rsidP="006F7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78E9" w:rsidRPr="006F78E9" w:rsidRDefault="006F78E9" w:rsidP="006F78E9">
    <w:pPr>
      <w:pStyle w:val="En-tte"/>
      <w:rPr>
        <w:b/>
        <w:bCs/>
        <w:rtl/>
        <w:lang w:bidi="ar-DZ"/>
      </w:rPr>
    </w:pPr>
    <w:r w:rsidRPr="006F78E9">
      <w:rPr>
        <w:rFonts w:hint="cs"/>
        <w:b/>
        <w:bCs/>
        <w:rtl/>
        <w:lang w:bidi="ar-DZ"/>
      </w:rPr>
      <w:t>الملتقى الوطني حول ضمان جودة التعليم العالي في ظل التوجهات الجديدة لقطاع التعليم العالي</w:t>
    </w:r>
  </w:p>
  <w:p w:rsidR="006F78E9" w:rsidRPr="006F78E9" w:rsidRDefault="006F78E9" w:rsidP="006F78E9">
    <w:pPr>
      <w:pStyle w:val="En-tte"/>
      <w:rPr>
        <w:lang w:bidi="ar-D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78E9" w:rsidRDefault="00ED6C63" w:rsidP="00ED6C63">
    <w:pPr>
      <w:pStyle w:val="En-tte"/>
      <w:rPr>
        <w:lang w:bidi="ar-DZ"/>
      </w:rPr>
    </w:pPr>
    <w:r w:rsidRPr="00ED6C63">
      <w:rPr>
        <w:b/>
        <w:bCs/>
        <w:rtl/>
      </w:rPr>
      <w:t>دور الشركاء الاجتماعيين كفاعل أساسي ضمن أصحاب المصالح في ضمان الجودة في مؤسسات التعليم العالي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A6D3C"/>
    <w:multiLevelType w:val="multilevel"/>
    <w:tmpl w:val="BC36F3CC"/>
    <w:lvl w:ilvl="0">
      <w:start w:val="2"/>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055F3CB3"/>
    <w:multiLevelType w:val="multilevel"/>
    <w:tmpl w:val="38DCA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start w:val="2"/>
      <w:numFmt w:val="bullet"/>
      <w:lvlText w:val="-"/>
      <w:lvlJc w:val="left"/>
      <w:pPr>
        <w:ind w:left="2160" w:hanging="360"/>
      </w:pPr>
      <w:rPr>
        <w:rFonts w:ascii="Traditional Arabic" w:eastAsiaTheme="minorHAnsi" w:hAnsi="Traditional Arabic" w:cs="Traditional Arabic"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0102C"/>
    <w:multiLevelType w:val="multilevel"/>
    <w:tmpl w:val="1A92C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506B14"/>
    <w:multiLevelType w:val="multilevel"/>
    <w:tmpl w:val="5756F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EE08C7"/>
    <w:multiLevelType w:val="multilevel"/>
    <w:tmpl w:val="E5EE5B54"/>
    <w:lvl w:ilvl="0">
      <w:start w:val="2"/>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5" w15:restartNumberingAfterBreak="0">
    <w:nsid w:val="073E0519"/>
    <w:multiLevelType w:val="multilevel"/>
    <w:tmpl w:val="88583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6A057F"/>
    <w:multiLevelType w:val="multilevel"/>
    <w:tmpl w:val="1F008F76"/>
    <w:lvl w:ilvl="0">
      <w:start w:val="2"/>
      <w:numFmt w:val="decimal"/>
      <w:lvlText w:val="%1"/>
      <w:lvlJc w:val="left"/>
      <w:pPr>
        <w:ind w:left="750" w:hanging="750"/>
      </w:pPr>
      <w:rPr>
        <w:rFonts w:hint="default"/>
        <w:b/>
      </w:rPr>
    </w:lvl>
    <w:lvl w:ilvl="1">
      <w:start w:val="1"/>
      <w:numFmt w:val="decimal"/>
      <w:lvlText w:val="%1-%2"/>
      <w:lvlJc w:val="left"/>
      <w:pPr>
        <w:ind w:left="750" w:hanging="750"/>
      </w:pPr>
      <w:rPr>
        <w:rFonts w:hint="default"/>
        <w:b/>
      </w:rPr>
    </w:lvl>
    <w:lvl w:ilvl="2">
      <w:start w:val="2"/>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7" w15:restartNumberingAfterBreak="0">
    <w:nsid w:val="184B24FF"/>
    <w:multiLevelType w:val="multilevel"/>
    <w:tmpl w:val="F0A2F7C8"/>
    <w:lvl w:ilvl="0">
      <w:start w:val="2"/>
      <w:numFmt w:val="decimal"/>
      <w:lvlText w:val="%1-"/>
      <w:lvlJc w:val="left"/>
      <w:pPr>
        <w:ind w:left="900" w:hanging="900"/>
      </w:pPr>
      <w:rPr>
        <w:rFonts w:hint="default"/>
      </w:rPr>
    </w:lvl>
    <w:lvl w:ilvl="1">
      <w:start w:val="2"/>
      <w:numFmt w:val="decimal"/>
      <w:lvlText w:val="%1-%2-"/>
      <w:lvlJc w:val="left"/>
      <w:pPr>
        <w:ind w:left="1620" w:hanging="90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8" w15:restartNumberingAfterBreak="0">
    <w:nsid w:val="1B8C7C6A"/>
    <w:multiLevelType w:val="multilevel"/>
    <w:tmpl w:val="956A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795533"/>
    <w:multiLevelType w:val="multilevel"/>
    <w:tmpl w:val="BA0E2DB4"/>
    <w:lvl w:ilvl="0">
      <w:start w:val="2"/>
      <w:numFmt w:val="decimal"/>
      <w:lvlText w:val="%1-"/>
      <w:lvlJc w:val="left"/>
      <w:pPr>
        <w:ind w:left="900" w:hanging="900"/>
      </w:pPr>
      <w:rPr>
        <w:rFonts w:hint="default"/>
      </w:rPr>
    </w:lvl>
    <w:lvl w:ilvl="1">
      <w:start w:val="1"/>
      <w:numFmt w:val="decimal"/>
      <w:lvlText w:val="%1-%2-"/>
      <w:lvlJc w:val="left"/>
      <w:pPr>
        <w:ind w:left="1620" w:hanging="900"/>
      </w:pPr>
      <w:rPr>
        <w:rFonts w:hint="default"/>
      </w:rPr>
    </w:lvl>
    <w:lvl w:ilvl="2">
      <w:start w:val="3"/>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0" w15:restartNumberingAfterBreak="0">
    <w:nsid w:val="1E2E7B06"/>
    <w:multiLevelType w:val="multilevel"/>
    <w:tmpl w:val="EE221790"/>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20604245"/>
    <w:multiLevelType w:val="multilevel"/>
    <w:tmpl w:val="14820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2F2144"/>
    <w:multiLevelType w:val="multilevel"/>
    <w:tmpl w:val="B5F4E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E259CD"/>
    <w:multiLevelType w:val="multilevel"/>
    <w:tmpl w:val="9BF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76322"/>
    <w:multiLevelType w:val="multilevel"/>
    <w:tmpl w:val="9580E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FD4336"/>
    <w:multiLevelType w:val="multilevel"/>
    <w:tmpl w:val="45E8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B77C36"/>
    <w:multiLevelType w:val="multilevel"/>
    <w:tmpl w:val="E3F6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70F3F"/>
    <w:multiLevelType w:val="multilevel"/>
    <w:tmpl w:val="42DE9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F92F8C"/>
    <w:multiLevelType w:val="multilevel"/>
    <w:tmpl w:val="260858C8"/>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494819"/>
    <w:multiLevelType w:val="multilevel"/>
    <w:tmpl w:val="6CF67F5E"/>
    <w:lvl w:ilvl="0">
      <w:start w:val="2"/>
      <w:numFmt w:val="decimal"/>
      <w:lvlText w:val="%1-"/>
      <w:lvlJc w:val="left"/>
      <w:pPr>
        <w:ind w:left="900" w:hanging="900"/>
      </w:pPr>
      <w:rPr>
        <w:rFonts w:hint="default"/>
      </w:rPr>
    </w:lvl>
    <w:lvl w:ilvl="1">
      <w:start w:val="2"/>
      <w:numFmt w:val="decimal"/>
      <w:lvlText w:val="%1-%2-"/>
      <w:lvlJc w:val="left"/>
      <w:pPr>
        <w:ind w:left="1440" w:hanging="900"/>
      </w:pPr>
      <w:rPr>
        <w:rFonts w:hint="default"/>
      </w:rPr>
    </w:lvl>
    <w:lvl w:ilvl="2">
      <w:start w:val="2"/>
      <w:numFmt w:val="decimal"/>
      <w:lvlText w:val="%1-%2-%3-"/>
      <w:lvlJc w:val="left"/>
      <w:pPr>
        <w:ind w:left="2160" w:hanging="1080"/>
      </w:pPr>
      <w:rPr>
        <w:rFonts w:hint="default"/>
      </w:rPr>
    </w:lvl>
    <w:lvl w:ilvl="3">
      <w:start w:val="1"/>
      <w:numFmt w:val="decimal"/>
      <w:lvlText w:val="%1-%2-%3-%4."/>
      <w:lvlJc w:val="left"/>
      <w:pPr>
        <w:ind w:left="3060" w:hanging="1440"/>
      </w:pPr>
      <w:rPr>
        <w:rFonts w:hint="default"/>
      </w:rPr>
    </w:lvl>
    <w:lvl w:ilvl="4">
      <w:start w:val="1"/>
      <w:numFmt w:val="decimal"/>
      <w:lvlText w:val="%1-%2-%3-%4.%5."/>
      <w:lvlJc w:val="left"/>
      <w:pPr>
        <w:ind w:left="3960" w:hanging="180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400" w:hanging="2160"/>
      </w:pPr>
      <w:rPr>
        <w:rFonts w:hint="default"/>
      </w:rPr>
    </w:lvl>
    <w:lvl w:ilvl="7">
      <w:start w:val="1"/>
      <w:numFmt w:val="decimal"/>
      <w:lvlText w:val="%1-%2-%3-%4.%5.%6.%7.%8."/>
      <w:lvlJc w:val="left"/>
      <w:pPr>
        <w:ind w:left="6300" w:hanging="2520"/>
      </w:pPr>
      <w:rPr>
        <w:rFonts w:hint="default"/>
      </w:rPr>
    </w:lvl>
    <w:lvl w:ilvl="8">
      <w:start w:val="1"/>
      <w:numFmt w:val="decimal"/>
      <w:lvlText w:val="%1-%2-%3-%4.%5.%6.%7.%8.%9."/>
      <w:lvlJc w:val="left"/>
      <w:pPr>
        <w:ind w:left="7200" w:hanging="2880"/>
      </w:pPr>
      <w:rPr>
        <w:rFonts w:hint="default"/>
      </w:rPr>
    </w:lvl>
  </w:abstractNum>
  <w:abstractNum w:abstractNumId="20" w15:restartNumberingAfterBreak="0">
    <w:nsid w:val="448A1E66"/>
    <w:multiLevelType w:val="multilevel"/>
    <w:tmpl w:val="D03AD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627862"/>
    <w:multiLevelType w:val="multilevel"/>
    <w:tmpl w:val="CA664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B91911"/>
    <w:multiLevelType w:val="multilevel"/>
    <w:tmpl w:val="8E8C2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3E3070"/>
    <w:multiLevelType w:val="multilevel"/>
    <w:tmpl w:val="553E8B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B9240F"/>
    <w:multiLevelType w:val="multilevel"/>
    <w:tmpl w:val="13C2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37640A"/>
    <w:multiLevelType w:val="multilevel"/>
    <w:tmpl w:val="4224E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CA2273"/>
    <w:multiLevelType w:val="multilevel"/>
    <w:tmpl w:val="7E90F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9747B4"/>
    <w:multiLevelType w:val="multilevel"/>
    <w:tmpl w:val="1EAE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B728E9"/>
    <w:multiLevelType w:val="multilevel"/>
    <w:tmpl w:val="68D6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780591"/>
    <w:multiLevelType w:val="multilevel"/>
    <w:tmpl w:val="51689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570BFA"/>
    <w:multiLevelType w:val="multilevel"/>
    <w:tmpl w:val="710EC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322623"/>
    <w:multiLevelType w:val="multilevel"/>
    <w:tmpl w:val="A1A2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01809"/>
    <w:multiLevelType w:val="multilevel"/>
    <w:tmpl w:val="9BE6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30786E"/>
    <w:multiLevelType w:val="hybridMultilevel"/>
    <w:tmpl w:val="50BCA96C"/>
    <w:lvl w:ilvl="0" w:tplc="A64C64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03A324E"/>
    <w:multiLevelType w:val="multilevel"/>
    <w:tmpl w:val="168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266B51"/>
    <w:multiLevelType w:val="multilevel"/>
    <w:tmpl w:val="821CC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8761480">
    <w:abstractNumId w:val="31"/>
  </w:num>
  <w:num w:numId="2" w16cid:durableId="1658454890">
    <w:abstractNumId w:val="21"/>
  </w:num>
  <w:num w:numId="3" w16cid:durableId="1493792222">
    <w:abstractNumId w:val="12"/>
  </w:num>
  <w:num w:numId="4" w16cid:durableId="661081926">
    <w:abstractNumId w:val="22"/>
  </w:num>
  <w:num w:numId="5" w16cid:durableId="1671172440">
    <w:abstractNumId w:val="8"/>
  </w:num>
  <w:num w:numId="6" w16cid:durableId="523596495">
    <w:abstractNumId w:val="3"/>
  </w:num>
  <w:num w:numId="7" w16cid:durableId="695690795">
    <w:abstractNumId w:val="15"/>
  </w:num>
  <w:num w:numId="8" w16cid:durableId="544373553">
    <w:abstractNumId w:val="30"/>
  </w:num>
  <w:num w:numId="9" w16cid:durableId="2018388381">
    <w:abstractNumId w:val="29"/>
  </w:num>
  <w:num w:numId="10" w16cid:durableId="1139879912">
    <w:abstractNumId w:val="14"/>
  </w:num>
  <w:num w:numId="11" w16cid:durableId="234241577">
    <w:abstractNumId w:val="1"/>
  </w:num>
  <w:num w:numId="12" w16cid:durableId="440078177">
    <w:abstractNumId w:val="28"/>
  </w:num>
  <w:num w:numId="13" w16cid:durableId="224797073">
    <w:abstractNumId w:val="17"/>
  </w:num>
  <w:num w:numId="14" w16cid:durableId="1200123655">
    <w:abstractNumId w:val="27"/>
  </w:num>
  <w:num w:numId="15" w16cid:durableId="480082546">
    <w:abstractNumId w:val="18"/>
  </w:num>
  <w:num w:numId="16" w16cid:durableId="1500121862">
    <w:abstractNumId w:val="20"/>
  </w:num>
  <w:num w:numId="17" w16cid:durableId="595285562">
    <w:abstractNumId w:val="5"/>
  </w:num>
  <w:num w:numId="18" w16cid:durableId="365298926">
    <w:abstractNumId w:val="34"/>
  </w:num>
  <w:num w:numId="19" w16cid:durableId="585499606">
    <w:abstractNumId w:val="26"/>
  </w:num>
  <w:num w:numId="20" w16cid:durableId="547424710">
    <w:abstractNumId w:val="32"/>
  </w:num>
  <w:num w:numId="21" w16cid:durableId="1015838701">
    <w:abstractNumId w:val="16"/>
  </w:num>
  <w:num w:numId="22" w16cid:durableId="1298336582">
    <w:abstractNumId w:val="13"/>
  </w:num>
  <w:num w:numId="23" w16cid:durableId="2055035955">
    <w:abstractNumId w:val="11"/>
  </w:num>
  <w:num w:numId="24" w16cid:durableId="583610598">
    <w:abstractNumId w:val="10"/>
  </w:num>
  <w:num w:numId="25" w16cid:durableId="208496648">
    <w:abstractNumId w:val="33"/>
  </w:num>
  <w:num w:numId="26" w16cid:durableId="567351056">
    <w:abstractNumId w:val="4"/>
  </w:num>
  <w:num w:numId="27" w16cid:durableId="356388494">
    <w:abstractNumId w:val="6"/>
  </w:num>
  <w:num w:numId="28" w16cid:durableId="1298800363">
    <w:abstractNumId w:val="9"/>
  </w:num>
  <w:num w:numId="29" w16cid:durableId="799877543">
    <w:abstractNumId w:val="7"/>
  </w:num>
  <w:num w:numId="30" w16cid:durableId="1211965424">
    <w:abstractNumId w:val="0"/>
  </w:num>
  <w:num w:numId="31" w16cid:durableId="1880511793">
    <w:abstractNumId w:val="19"/>
  </w:num>
  <w:num w:numId="32" w16cid:durableId="1194616698">
    <w:abstractNumId w:val="23"/>
  </w:num>
  <w:num w:numId="33" w16cid:durableId="1894660688">
    <w:abstractNumId w:val="25"/>
  </w:num>
  <w:num w:numId="34" w16cid:durableId="300811450">
    <w:abstractNumId w:val="24"/>
  </w:num>
  <w:num w:numId="35" w16cid:durableId="624892862">
    <w:abstractNumId w:val="2"/>
  </w:num>
  <w:num w:numId="36" w16cid:durableId="175716770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70"/>
    <w:rsid w:val="000008D7"/>
    <w:rsid w:val="00241B93"/>
    <w:rsid w:val="00311388"/>
    <w:rsid w:val="0035217C"/>
    <w:rsid w:val="003858AE"/>
    <w:rsid w:val="00387791"/>
    <w:rsid w:val="004E4889"/>
    <w:rsid w:val="00522F08"/>
    <w:rsid w:val="0052720F"/>
    <w:rsid w:val="00536716"/>
    <w:rsid w:val="00556B9B"/>
    <w:rsid w:val="005635CC"/>
    <w:rsid w:val="005E2F8F"/>
    <w:rsid w:val="00681A70"/>
    <w:rsid w:val="006F78E9"/>
    <w:rsid w:val="007B68B7"/>
    <w:rsid w:val="0081235F"/>
    <w:rsid w:val="00836BDE"/>
    <w:rsid w:val="00837F78"/>
    <w:rsid w:val="00867767"/>
    <w:rsid w:val="008F47E1"/>
    <w:rsid w:val="00922706"/>
    <w:rsid w:val="00961837"/>
    <w:rsid w:val="00963794"/>
    <w:rsid w:val="009901E4"/>
    <w:rsid w:val="009909EF"/>
    <w:rsid w:val="00AE6525"/>
    <w:rsid w:val="00AF23A5"/>
    <w:rsid w:val="00B1107D"/>
    <w:rsid w:val="00B37948"/>
    <w:rsid w:val="00BD39B6"/>
    <w:rsid w:val="00C26028"/>
    <w:rsid w:val="00C63ACD"/>
    <w:rsid w:val="00C97102"/>
    <w:rsid w:val="00CD58FC"/>
    <w:rsid w:val="00D20075"/>
    <w:rsid w:val="00D27D79"/>
    <w:rsid w:val="00DC3C3D"/>
    <w:rsid w:val="00DD5284"/>
    <w:rsid w:val="00E357CA"/>
    <w:rsid w:val="00E44A80"/>
    <w:rsid w:val="00E909A6"/>
    <w:rsid w:val="00E91516"/>
    <w:rsid w:val="00EC463B"/>
    <w:rsid w:val="00ED6C63"/>
    <w:rsid w:val="00F65312"/>
    <w:rsid w:val="00FA10F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DC3CC"/>
  <w15:chartTrackingRefBased/>
  <w15:docId w15:val="{7568FB34-10E4-46D3-8AEC-FBA6B7CB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9618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9637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6379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8E9"/>
    <w:pPr>
      <w:tabs>
        <w:tab w:val="center" w:pos="4536"/>
        <w:tab w:val="right" w:pos="9072"/>
      </w:tabs>
      <w:spacing w:after="0" w:line="240" w:lineRule="auto"/>
    </w:pPr>
  </w:style>
  <w:style w:type="character" w:customStyle="1" w:styleId="En-tteCar">
    <w:name w:val="En-tête Car"/>
    <w:basedOn w:val="Policepardfaut"/>
    <w:link w:val="En-tte"/>
    <w:uiPriority w:val="99"/>
    <w:rsid w:val="006F78E9"/>
  </w:style>
  <w:style w:type="paragraph" w:styleId="Pieddepage">
    <w:name w:val="footer"/>
    <w:basedOn w:val="Normal"/>
    <w:link w:val="PieddepageCar"/>
    <w:uiPriority w:val="99"/>
    <w:unhideWhenUsed/>
    <w:rsid w:val="006F78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8E9"/>
  </w:style>
  <w:style w:type="character" w:customStyle="1" w:styleId="Titre2Car">
    <w:name w:val="Titre 2 Car"/>
    <w:basedOn w:val="Policepardfaut"/>
    <w:link w:val="Titre2"/>
    <w:uiPriority w:val="9"/>
    <w:semiHidden/>
    <w:rsid w:val="0096183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357CA"/>
    <w:rPr>
      <w:rFonts w:ascii="Times New Roman" w:hAnsi="Times New Roman" w:cs="Times New Roman"/>
      <w:sz w:val="24"/>
      <w:szCs w:val="24"/>
    </w:rPr>
  </w:style>
  <w:style w:type="paragraph" w:styleId="Paragraphedeliste">
    <w:name w:val="List Paragraph"/>
    <w:basedOn w:val="Normal"/>
    <w:uiPriority w:val="34"/>
    <w:qFormat/>
    <w:rsid w:val="00556B9B"/>
    <w:pPr>
      <w:ind w:left="720"/>
      <w:contextualSpacing/>
    </w:pPr>
  </w:style>
  <w:style w:type="character" w:customStyle="1" w:styleId="Titre3Car">
    <w:name w:val="Titre 3 Car"/>
    <w:basedOn w:val="Policepardfaut"/>
    <w:link w:val="Titre3"/>
    <w:uiPriority w:val="9"/>
    <w:semiHidden/>
    <w:rsid w:val="0096379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963794"/>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116488">
      <w:bodyDiv w:val="1"/>
      <w:marLeft w:val="0"/>
      <w:marRight w:val="0"/>
      <w:marTop w:val="0"/>
      <w:marBottom w:val="0"/>
      <w:divBdr>
        <w:top w:val="none" w:sz="0" w:space="0" w:color="auto"/>
        <w:left w:val="none" w:sz="0" w:space="0" w:color="auto"/>
        <w:bottom w:val="none" w:sz="0" w:space="0" w:color="auto"/>
        <w:right w:val="none" w:sz="0" w:space="0" w:color="auto"/>
      </w:divBdr>
    </w:div>
    <w:div w:id="348024732">
      <w:bodyDiv w:val="1"/>
      <w:marLeft w:val="0"/>
      <w:marRight w:val="0"/>
      <w:marTop w:val="0"/>
      <w:marBottom w:val="0"/>
      <w:divBdr>
        <w:top w:val="none" w:sz="0" w:space="0" w:color="auto"/>
        <w:left w:val="none" w:sz="0" w:space="0" w:color="auto"/>
        <w:bottom w:val="none" w:sz="0" w:space="0" w:color="auto"/>
        <w:right w:val="none" w:sz="0" w:space="0" w:color="auto"/>
      </w:divBdr>
    </w:div>
    <w:div w:id="165101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1EE938-5955-400F-9645-AD10B0D99CDA}" type="doc">
      <dgm:prSet loTypeId="urn:microsoft.com/office/officeart/2005/8/layout/radial5" loCatId="cycle" qsTypeId="urn:microsoft.com/office/officeart/2005/8/quickstyle/simple1" qsCatId="simple" csTypeId="urn:microsoft.com/office/officeart/2005/8/colors/accent0_1" csCatId="mainScheme" phldr="1"/>
      <dgm:spPr/>
      <dgm:t>
        <a:bodyPr/>
        <a:lstStyle/>
        <a:p>
          <a:endParaRPr lang="fr-FR"/>
        </a:p>
      </dgm:t>
    </dgm:pt>
    <dgm:pt modelId="{4C5ED305-89BF-4174-AECF-E47D78498099}">
      <dgm:prSet phldrT="[Texte]"/>
      <dgm:spPr/>
      <dgm:t>
        <a:bodyPr/>
        <a:lstStyle/>
        <a:p>
          <a:r>
            <a:rPr lang="ar-DZ"/>
            <a:t>الشركاء الاجتماعيون</a:t>
          </a:r>
          <a:endParaRPr lang="fr-FR"/>
        </a:p>
      </dgm:t>
    </dgm:pt>
    <dgm:pt modelId="{9BEA4F15-79EC-4566-ACA3-18C3C544D5A5}" type="parTrans" cxnId="{37999ACB-6D9A-4540-A396-0B5858BD30E3}">
      <dgm:prSet/>
      <dgm:spPr/>
      <dgm:t>
        <a:bodyPr/>
        <a:lstStyle/>
        <a:p>
          <a:endParaRPr lang="fr-FR"/>
        </a:p>
      </dgm:t>
    </dgm:pt>
    <dgm:pt modelId="{102BC624-AD31-450F-8DC5-88ECA0AAB6EF}" type="sibTrans" cxnId="{37999ACB-6D9A-4540-A396-0B5858BD30E3}">
      <dgm:prSet/>
      <dgm:spPr/>
      <dgm:t>
        <a:bodyPr/>
        <a:lstStyle/>
        <a:p>
          <a:endParaRPr lang="fr-FR"/>
        </a:p>
      </dgm:t>
    </dgm:pt>
    <dgm:pt modelId="{6481D510-FE79-46B0-9F3B-4E044F056247}">
      <dgm:prSet phldrT="[Texte]"/>
      <dgm:spPr/>
      <dgm:t>
        <a:bodyPr/>
        <a:lstStyle/>
        <a:p>
          <a:r>
            <a:rPr lang="ar-DZ"/>
            <a:t>التمثيل</a:t>
          </a:r>
          <a:endParaRPr lang="fr-FR"/>
        </a:p>
      </dgm:t>
    </dgm:pt>
    <dgm:pt modelId="{96718CC9-E3E1-4951-8BF6-17ED20F8F5AA}" type="parTrans" cxnId="{C4354F7D-4CFC-4F4D-BF51-C4FE88463E75}">
      <dgm:prSet/>
      <dgm:spPr/>
      <dgm:t>
        <a:bodyPr/>
        <a:lstStyle/>
        <a:p>
          <a:endParaRPr lang="fr-FR"/>
        </a:p>
      </dgm:t>
    </dgm:pt>
    <dgm:pt modelId="{46C5824C-B62B-4B72-BEE8-F9DA4140AA83}" type="sibTrans" cxnId="{C4354F7D-4CFC-4F4D-BF51-C4FE88463E75}">
      <dgm:prSet/>
      <dgm:spPr/>
      <dgm:t>
        <a:bodyPr/>
        <a:lstStyle/>
        <a:p>
          <a:endParaRPr lang="fr-FR"/>
        </a:p>
      </dgm:t>
    </dgm:pt>
    <dgm:pt modelId="{F247133D-884E-4490-A53E-99705B8D3272}">
      <dgm:prSet phldrT="[Texte]"/>
      <dgm:spPr/>
      <dgm:t>
        <a:bodyPr/>
        <a:lstStyle/>
        <a:p>
          <a:r>
            <a:rPr lang="ar-DZ"/>
            <a:t>المشاركة</a:t>
          </a:r>
          <a:endParaRPr lang="fr-FR"/>
        </a:p>
      </dgm:t>
    </dgm:pt>
    <dgm:pt modelId="{1A13D50D-0EF2-44A1-AAA9-F2981DCF4C00}" type="parTrans" cxnId="{BEEE7FAD-15E4-4D76-94DE-735EC3E9D919}">
      <dgm:prSet/>
      <dgm:spPr/>
      <dgm:t>
        <a:bodyPr/>
        <a:lstStyle/>
        <a:p>
          <a:endParaRPr lang="fr-FR"/>
        </a:p>
      </dgm:t>
    </dgm:pt>
    <dgm:pt modelId="{0C3994AF-A8C0-407F-BF85-680F5FFB1DC1}" type="sibTrans" cxnId="{BEEE7FAD-15E4-4D76-94DE-735EC3E9D919}">
      <dgm:prSet/>
      <dgm:spPr/>
      <dgm:t>
        <a:bodyPr/>
        <a:lstStyle/>
        <a:p>
          <a:endParaRPr lang="fr-FR"/>
        </a:p>
      </dgm:t>
    </dgm:pt>
    <dgm:pt modelId="{C54C018C-D433-40D0-A50B-04D4538B4A3A}">
      <dgm:prSet phldrT="[Texte]"/>
      <dgm:spPr/>
      <dgm:t>
        <a:bodyPr/>
        <a:lstStyle/>
        <a:p>
          <a:r>
            <a:rPr lang="ar-DZ"/>
            <a:t>التفاوض</a:t>
          </a:r>
          <a:endParaRPr lang="fr-FR"/>
        </a:p>
      </dgm:t>
    </dgm:pt>
    <dgm:pt modelId="{F5F0EA7B-E54A-4EC7-A41C-A1B2D62EDA13}" type="parTrans" cxnId="{6B872D24-1660-40B5-AC29-7E9DED8B1530}">
      <dgm:prSet/>
      <dgm:spPr/>
      <dgm:t>
        <a:bodyPr/>
        <a:lstStyle/>
        <a:p>
          <a:endParaRPr lang="fr-FR"/>
        </a:p>
      </dgm:t>
    </dgm:pt>
    <dgm:pt modelId="{818BB20A-CDE3-48DA-85B2-ECBA208C697E}" type="sibTrans" cxnId="{6B872D24-1660-40B5-AC29-7E9DED8B1530}">
      <dgm:prSet/>
      <dgm:spPr/>
      <dgm:t>
        <a:bodyPr/>
        <a:lstStyle/>
        <a:p>
          <a:endParaRPr lang="fr-FR"/>
        </a:p>
      </dgm:t>
    </dgm:pt>
    <dgm:pt modelId="{18B28CCC-4F34-4C8C-BA49-550F82A3591A}" type="pres">
      <dgm:prSet presAssocID="{9E1EE938-5955-400F-9645-AD10B0D99CDA}" presName="Name0" presStyleCnt="0">
        <dgm:presLayoutVars>
          <dgm:chMax val="1"/>
          <dgm:dir/>
          <dgm:animLvl val="ctr"/>
          <dgm:resizeHandles val="exact"/>
        </dgm:presLayoutVars>
      </dgm:prSet>
      <dgm:spPr/>
    </dgm:pt>
    <dgm:pt modelId="{7564AD39-087F-4F43-8F61-C87E6C747D54}" type="pres">
      <dgm:prSet presAssocID="{4C5ED305-89BF-4174-AECF-E47D78498099}" presName="centerShape" presStyleLbl="node0" presStyleIdx="0" presStyleCnt="1"/>
      <dgm:spPr/>
    </dgm:pt>
    <dgm:pt modelId="{3548A189-F8AD-4A8D-972E-88E31CE51389}" type="pres">
      <dgm:prSet presAssocID="{96718CC9-E3E1-4951-8BF6-17ED20F8F5AA}" presName="parTrans" presStyleLbl="sibTrans2D1" presStyleIdx="0" presStyleCnt="3"/>
      <dgm:spPr/>
    </dgm:pt>
    <dgm:pt modelId="{A35ED7C2-F4C4-49DC-97D1-74AD6666FEAD}" type="pres">
      <dgm:prSet presAssocID="{96718CC9-E3E1-4951-8BF6-17ED20F8F5AA}" presName="connectorText" presStyleLbl="sibTrans2D1" presStyleIdx="0" presStyleCnt="3"/>
      <dgm:spPr/>
    </dgm:pt>
    <dgm:pt modelId="{2015BD9D-BA95-4160-A95F-ABCC6B5BF232}" type="pres">
      <dgm:prSet presAssocID="{6481D510-FE79-46B0-9F3B-4E044F056247}" presName="node" presStyleLbl="node1" presStyleIdx="0" presStyleCnt="3">
        <dgm:presLayoutVars>
          <dgm:bulletEnabled val="1"/>
        </dgm:presLayoutVars>
      </dgm:prSet>
      <dgm:spPr/>
    </dgm:pt>
    <dgm:pt modelId="{4B449FBC-C5C7-47E3-8AB3-BC53FAEEC2F7}" type="pres">
      <dgm:prSet presAssocID="{1A13D50D-0EF2-44A1-AAA9-F2981DCF4C00}" presName="parTrans" presStyleLbl="sibTrans2D1" presStyleIdx="1" presStyleCnt="3"/>
      <dgm:spPr/>
    </dgm:pt>
    <dgm:pt modelId="{73FF50B0-24B6-4721-B11F-78084BBD9FFA}" type="pres">
      <dgm:prSet presAssocID="{1A13D50D-0EF2-44A1-AAA9-F2981DCF4C00}" presName="connectorText" presStyleLbl="sibTrans2D1" presStyleIdx="1" presStyleCnt="3"/>
      <dgm:spPr/>
    </dgm:pt>
    <dgm:pt modelId="{97B4663B-427F-4E3E-BA46-51C4649B42E4}" type="pres">
      <dgm:prSet presAssocID="{F247133D-884E-4490-A53E-99705B8D3272}" presName="node" presStyleLbl="node1" presStyleIdx="1" presStyleCnt="3">
        <dgm:presLayoutVars>
          <dgm:bulletEnabled val="1"/>
        </dgm:presLayoutVars>
      </dgm:prSet>
      <dgm:spPr/>
    </dgm:pt>
    <dgm:pt modelId="{66203000-A736-4329-99B5-CDFA6F5BBC83}" type="pres">
      <dgm:prSet presAssocID="{F5F0EA7B-E54A-4EC7-A41C-A1B2D62EDA13}" presName="parTrans" presStyleLbl="sibTrans2D1" presStyleIdx="2" presStyleCnt="3"/>
      <dgm:spPr/>
    </dgm:pt>
    <dgm:pt modelId="{D753642D-52F5-404C-8DB1-9985EA68CFAF}" type="pres">
      <dgm:prSet presAssocID="{F5F0EA7B-E54A-4EC7-A41C-A1B2D62EDA13}" presName="connectorText" presStyleLbl="sibTrans2D1" presStyleIdx="2" presStyleCnt="3"/>
      <dgm:spPr/>
    </dgm:pt>
    <dgm:pt modelId="{2BF1C7F7-E57D-4170-8C16-0FD1812DD903}" type="pres">
      <dgm:prSet presAssocID="{C54C018C-D433-40D0-A50B-04D4538B4A3A}" presName="node" presStyleLbl="node1" presStyleIdx="2" presStyleCnt="3">
        <dgm:presLayoutVars>
          <dgm:bulletEnabled val="1"/>
        </dgm:presLayoutVars>
      </dgm:prSet>
      <dgm:spPr/>
    </dgm:pt>
  </dgm:ptLst>
  <dgm:cxnLst>
    <dgm:cxn modelId="{6A51E509-14B2-4B51-926A-AB157C39F6A8}" type="presOf" srcId="{C54C018C-D433-40D0-A50B-04D4538B4A3A}" destId="{2BF1C7F7-E57D-4170-8C16-0FD1812DD903}" srcOrd="0" destOrd="0" presId="urn:microsoft.com/office/officeart/2005/8/layout/radial5"/>
    <dgm:cxn modelId="{5ED3D30B-369D-4466-873D-E8B2696AC69C}" type="presOf" srcId="{96718CC9-E3E1-4951-8BF6-17ED20F8F5AA}" destId="{3548A189-F8AD-4A8D-972E-88E31CE51389}" srcOrd="0" destOrd="0" presId="urn:microsoft.com/office/officeart/2005/8/layout/radial5"/>
    <dgm:cxn modelId="{84874415-3368-4E04-9148-8DE0FBBAADC3}" type="presOf" srcId="{6481D510-FE79-46B0-9F3B-4E044F056247}" destId="{2015BD9D-BA95-4160-A95F-ABCC6B5BF232}" srcOrd="0" destOrd="0" presId="urn:microsoft.com/office/officeart/2005/8/layout/radial5"/>
    <dgm:cxn modelId="{6B872D24-1660-40B5-AC29-7E9DED8B1530}" srcId="{4C5ED305-89BF-4174-AECF-E47D78498099}" destId="{C54C018C-D433-40D0-A50B-04D4538B4A3A}" srcOrd="2" destOrd="0" parTransId="{F5F0EA7B-E54A-4EC7-A41C-A1B2D62EDA13}" sibTransId="{818BB20A-CDE3-48DA-85B2-ECBA208C697E}"/>
    <dgm:cxn modelId="{5EBB983E-2C52-4DD1-AE0E-7AE6D1718B92}" type="presOf" srcId="{F5F0EA7B-E54A-4EC7-A41C-A1B2D62EDA13}" destId="{66203000-A736-4329-99B5-CDFA6F5BBC83}" srcOrd="0" destOrd="0" presId="urn:microsoft.com/office/officeart/2005/8/layout/radial5"/>
    <dgm:cxn modelId="{74D08E3F-3543-4616-A3B0-67F9BC6C7F3E}" type="presOf" srcId="{F5F0EA7B-E54A-4EC7-A41C-A1B2D62EDA13}" destId="{D753642D-52F5-404C-8DB1-9985EA68CFAF}" srcOrd="1" destOrd="0" presId="urn:microsoft.com/office/officeart/2005/8/layout/radial5"/>
    <dgm:cxn modelId="{FCE7314E-E0E8-4FCE-BABC-870DE8631554}" type="presOf" srcId="{1A13D50D-0EF2-44A1-AAA9-F2981DCF4C00}" destId="{4B449FBC-C5C7-47E3-8AB3-BC53FAEEC2F7}" srcOrd="0" destOrd="0" presId="urn:microsoft.com/office/officeart/2005/8/layout/radial5"/>
    <dgm:cxn modelId="{E4770D54-A284-4AB2-83B5-6EE06EC8FD4D}" type="presOf" srcId="{1A13D50D-0EF2-44A1-AAA9-F2981DCF4C00}" destId="{73FF50B0-24B6-4721-B11F-78084BBD9FFA}" srcOrd="1" destOrd="0" presId="urn:microsoft.com/office/officeart/2005/8/layout/radial5"/>
    <dgm:cxn modelId="{C4354F7D-4CFC-4F4D-BF51-C4FE88463E75}" srcId="{4C5ED305-89BF-4174-AECF-E47D78498099}" destId="{6481D510-FE79-46B0-9F3B-4E044F056247}" srcOrd="0" destOrd="0" parTransId="{96718CC9-E3E1-4951-8BF6-17ED20F8F5AA}" sibTransId="{46C5824C-B62B-4B72-BEE8-F9DA4140AA83}"/>
    <dgm:cxn modelId="{5BB49FA3-2C9C-4AF5-978A-54E9B3C1C8C9}" type="presOf" srcId="{F247133D-884E-4490-A53E-99705B8D3272}" destId="{97B4663B-427F-4E3E-BA46-51C4649B42E4}" srcOrd="0" destOrd="0" presId="urn:microsoft.com/office/officeart/2005/8/layout/radial5"/>
    <dgm:cxn modelId="{9F60C5A8-0BE6-40CC-BE79-3963247A95B5}" type="presOf" srcId="{96718CC9-E3E1-4951-8BF6-17ED20F8F5AA}" destId="{A35ED7C2-F4C4-49DC-97D1-74AD6666FEAD}" srcOrd="1" destOrd="0" presId="urn:microsoft.com/office/officeart/2005/8/layout/radial5"/>
    <dgm:cxn modelId="{BEEE7FAD-15E4-4D76-94DE-735EC3E9D919}" srcId="{4C5ED305-89BF-4174-AECF-E47D78498099}" destId="{F247133D-884E-4490-A53E-99705B8D3272}" srcOrd="1" destOrd="0" parTransId="{1A13D50D-0EF2-44A1-AAA9-F2981DCF4C00}" sibTransId="{0C3994AF-A8C0-407F-BF85-680F5FFB1DC1}"/>
    <dgm:cxn modelId="{26DFABBC-DF30-40ED-BBC3-B16119D334B6}" type="presOf" srcId="{9E1EE938-5955-400F-9645-AD10B0D99CDA}" destId="{18B28CCC-4F34-4C8C-BA49-550F82A3591A}" srcOrd="0" destOrd="0" presId="urn:microsoft.com/office/officeart/2005/8/layout/radial5"/>
    <dgm:cxn modelId="{37999ACB-6D9A-4540-A396-0B5858BD30E3}" srcId="{9E1EE938-5955-400F-9645-AD10B0D99CDA}" destId="{4C5ED305-89BF-4174-AECF-E47D78498099}" srcOrd="0" destOrd="0" parTransId="{9BEA4F15-79EC-4566-ACA3-18C3C544D5A5}" sibTransId="{102BC624-AD31-450F-8DC5-88ECA0AAB6EF}"/>
    <dgm:cxn modelId="{F550DAD7-F2DB-4F06-B078-8E7D28816981}" type="presOf" srcId="{4C5ED305-89BF-4174-AECF-E47D78498099}" destId="{7564AD39-087F-4F43-8F61-C87E6C747D54}" srcOrd="0" destOrd="0" presId="urn:microsoft.com/office/officeart/2005/8/layout/radial5"/>
    <dgm:cxn modelId="{443648A4-A21F-4B39-93F1-849F40A87BC5}" type="presParOf" srcId="{18B28CCC-4F34-4C8C-BA49-550F82A3591A}" destId="{7564AD39-087F-4F43-8F61-C87E6C747D54}" srcOrd="0" destOrd="0" presId="urn:microsoft.com/office/officeart/2005/8/layout/radial5"/>
    <dgm:cxn modelId="{6B2CF231-49B3-4EE3-A2F1-F5CD1A0D271A}" type="presParOf" srcId="{18B28CCC-4F34-4C8C-BA49-550F82A3591A}" destId="{3548A189-F8AD-4A8D-972E-88E31CE51389}" srcOrd="1" destOrd="0" presId="urn:microsoft.com/office/officeart/2005/8/layout/radial5"/>
    <dgm:cxn modelId="{3CD47C56-1318-4B16-AA15-C82F51709191}" type="presParOf" srcId="{3548A189-F8AD-4A8D-972E-88E31CE51389}" destId="{A35ED7C2-F4C4-49DC-97D1-74AD6666FEAD}" srcOrd="0" destOrd="0" presId="urn:microsoft.com/office/officeart/2005/8/layout/radial5"/>
    <dgm:cxn modelId="{18C47A76-EF15-4EB0-8A3D-A000AFADC603}" type="presParOf" srcId="{18B28CCC-4F34-4C8C-BA49-550F82A3591A}" destId="{2015BD9D-BA95-4160-A95F-ABCC6B5BF232}" srcOrd="2" destOrd="0" presId="urn:microsoft.com/office/officeart/2005/8/layout/radial5"/>
    <dgm:cxn modelId="{3D7EBAA2-28FB-4C64-94CB-7B03608DD885}" type="presParOf" srcId="{18B28CCC-4F34-4C8C-BA49-550F82A3591A}" destId="{4B449FBC-C5C7-47E3-8AB3-BC53FAEEC2F7}" srcOrd="3" destOrd="0" presId="urn:microsoft.com/office/officeart/2005/8/layout/radial5"/>
    <dgm:cxn modelId="{87C5EB0B-CE20-424B-A824-415A83964472}" type="presParOf" srcId="{4B449FBC-C5C7-47E3-8AB3-BC53FAEEC2F7}" destId="{73FF50B0-24B6-4721-B11F-78084BBD9FFA}" srcOrd="0" destOrd="0" presId="urn:microsoft.com/office/officeart/2005/8/layout/radial5"/>
    <dgm:cxn modelId="{0436FE28-3455-4CFA-8DF8-1B0195A9A68B}" type="presParOf" srcId="{18B28CCC-4F34-4C8C-BA49-550F82A3591A}" destId="{97B4663B-427F-4E3E-BA46-51C4649B42E4}" srcOrd="4" destOrd="0" presId="urn:microsoft.com/office/officeart/2005/8/layout/radial5"/>
    <dgm:cxn modelId="{1177D7DA-70E0-4B32-BE46-CE207CD785CE}" type="presParOf" srcId="{18B28CCC-4F34-4C8C-BA49-550F82A3591A}" destId="{66203000-A736-4329-99B5-CDFA6F5BBC83}" srcOrd="5" destOrd="0" presId="urn:microsoft.com/office/officeart/2005/8/layout/radial5"/>
    <dgm:cxn modelId="{C7962EAE-4ED1-488D-80C7-641AA7681F84}" type="presParOf" srcId="{66203000-A736-4329-99B5-CDFA6F5BBC83}" destId="{D753642D-52F5-404C-8DB1-9985EA68CFAF}" srcOrd="0" destOrd="0" presId="urn:microsoft.com/office/officeart/2005/8/layout/radial5"/>
    <dgm:cxn modelId="{B928C545-DF4E-434A-A89D-D87C018465FA}" type="presParOf" srcId="{18B28CCC-4F34-4C8C-BA49-550F82A3591A}" destId="{2BF1C7F7-E57D-4170-8C16-0FD1812DD903}" srcOrd="6"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64AD39-087F-4F43-8F61-C87E6C747D54}">
      <dsp:nvSpPr>
        <dsp:cNvPr id="0" name=""/>
        <dsp:cNvSpPr/>
      </dsp:nvSpPr>
      <dsp:spPr>
        <a:xfrm>
          <a:off x="2422400" y="899153"/>
          <a:ext cx="641598" cy="641598"/>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ar-DZ" sz="800" kern="1200"/>
            <a:t>الشركاء الاجتماعيون</a:t>
          </a:r>
          <a:endParaRPr lang="fr-FR" sz="800" kern="1200"/>
        </a:p>
      </dsp:txBody>
      <dsp:txXfrm>
        <a:off x="2516360" y="993113"/>
        <a:ext cx="453678" cy="453678"/>
      </dsp:txXfrm>
    </dsp:sp>
    <dsp:sp modelId="{3548A189-F8AD-4A8D-972E-88E31CE51389}">
      <dsp:nvSpPr>
        <dsp:cNvPr id="0" name=""/>
        <dsp:cNvSpPr/>
      </dsp:nvSpPr>
      <dsp:spPr>
        <a:xfrm rot="16200000">
          <a:off x="2675157" y="665552"/>
          <a:ext cx="136084" cy="21814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fr-FR" sz="600" kern="1200"/>
        </a:p>
      </dsp:txBody>
      <dsp:txXfrm>
        <a:off x="2695570" y="729594"/>
        <a:ext cx="95259" cy="130885"/>
      </dsp:txXfrm>
    </dsp:sp>
    <dsp:sp modelId="{2015BD9D-BA95-4160-A95F-ABCC6B5BF232}">
      <dsp:nvSpPr>
        <dsp:cNvPr id="0" name=""/>
        <dsp:cNvSpPr/>
      </dsp:nvSpPr>
      <dsp:spPr>
        <a:xfrm>
          <a:off x="2422400" y="793"/>
          <a:ext cx="641598" cy="641598"/>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ar-DZ" sz="800" kern="1200"/>
            <a:t>التمثيل</a:t>
          </a:r>
          <a:endParaRPr lang="fr-FR" sz="800" kern="1200"/>
        </a:p>
      </dsp:txBody>
      <dsp:txXfrm>
        <a:off x="2516360" y="94753"/>
        <a:ext cx="453678" cy="453678"/>
      </dsp:txXfrm>
    </dsp:sp>
    <dsp:sp modelId="{4B449FBC-C5C7-47E3-8AB3-BC53FAEEC2F7}">
      <dsp:nvSpPr>
        <dsp:cNvPr id="0" name=""/>
        <dsp:cNvSpPr/>
      </dsp:nvSpPr>
      <dsp:spPr>
        <a:xfrm rot="1800000">
          <a:off x="3060824" y="1333545"/>
          <a:ext cx="136084" cy="21814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fr-FR" sz="600" kern="1200"/>
        </a:p>
      </dsp:txBody>
      <dsp:txXfrm>
        <a:off x="3063559" y="1366968"/>
        <a:ext cx="95259" cy="130885"/>
      </dsp:txXfrm>
    </dsp:sp>
    <dsp:sp modelId="{97B4663B-427F-4E3E-BA46-51C4649B42E4}">
      <dsp:nvSpPr>
        <dsp:cNvPr id="0" name=""/>
        <dsp:cNvSpPr/>
      </dsp:nvSpPr>
      <dsp:spPr>
        <a:xfrm>
          <a:off x="3200403" y="1348333"/>
          <a:ext cx="641598" cy="641598"/>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ar-DZ" sz="800" kern="1200"/>
            <a:t>المشاركة</a:t>
          </a:r>
          <a:endParaRPr lang="fr-FR" sz="800" kern="1200"/>
        </a:p>
      </dsp:txBody>
      <dsp:txXfrm>
        <a:off x="3294363" y="1442293"/>
        <a:ext cx="453678" cy="453678"/>
      </dsp:txXfrm>
    </dsp:sp>
    <dsp:sp modelId="{66203000-A736-4329-99B5-CDFA6F5BBC83}">
      <dsp:nvSpPr>
        <dsp:cNvPr id="0" name=""/>
        <dsp:cNvSpPr/>
      </dsp:nvSpPr>
      <dsp:spPr>
        <a:xfrm rot="9000000">
          <a:off x="2289491" y="1333545"/>
          <a:ext cx="136084" cy="218143"/>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fr-FR" sz="600" kern="1200"/>
        </a:p>
      </dsp:txBody>
      <dsp:txXfrm rot="10800000">
        <a:off x="2327581" y="1366968"/>
        <a:ext cx="95259" cy="130885"/>
      </dsp:txXfrm>
    </dsp:sp>
    <dsp:sp modelId="{2BF1C7F7-E57D-4170-8C16-0FD1812DD903}">
      <dsp:nvSpPr>
        <dsp:cNvPr id="0" name=""/>
        <dsp:cNvSpPr/>
      </dsp:nvSpPr>
      <dsp:spPr>
        <a:xfrm>
          <a:off x="1644397" y="1348333"/>
          <a:ext cx="641598" cy="641598"/>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ar-DZ" sz="800" kern="1200"/>
            <a:t>التفاوض</a:t>
          </a:r>
          <a:endParaRPr lang="fr-FR" sz="800" kern="1200"/>
        </a:p>
      </dsp:txBody>
      <dsp:txXfrm>
        <a:off x="1738357" y="1442293"/>
        <a:ext cx="453678" cy="453678"/>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Har93</b:Tag>
    <b:SourceType>JournalArticle</b:SourceType>
    <b:Guid>{2FA55395-CCCD-4B92-8509-475116865142}</b:Guid>
    <b:Title>Defining quality</b:Title>
    <b:Year>1993</b:Year>
    <b:Author>
      <b:Author>
        <b:NameList>
          <b:Person>
            <b:Last>Harvey, L</b:Last>
          </b:Person>
          <b:Person>
            <b:Last>Green, D</b:Last>
          </b:Person>
        </b:NameList>
      </b:Author>
    </b:Author>
    <b:JournalName>Assessment &amp; Evaluation in Higher Education</b:JournalName>
    <b:Pages>9-34</b:Pages>
    <b:Volume>18</b:Volume>
    <b:Issue>01</b:Issue>
    <b:LCID>fr-FR</b:LCID>
    <b:RefOrder>1</b:RefOrder>
  </b:Source>
</b:Sources>
</file>

<file path=customXml/itemProps1.xml><?xml version="1.0" encoding="utf-8"?>
<ds:datastoreItem xmlns:ds="http://schemas.openxmlformats.org/officeDocument/2006/customXml" ds:itemID="{493B606C-1AFF-4DDB-A20E-B8F898FF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3572</Words>
  <Characters>19647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2025-10-07T21:26:00Z</dcterms:created>
  <dcterms:modified xsi:type="dcterms:W3CDTF">2025-10-07T21:26:00Z</dcterms:modified>
</cp:coreProperties>
</file>